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55A" w:rsidRDefault="00A5755A">
      <w:pPr>
        <w:spacing w:line="600" w:lineRule="exact"/>
        <w:rPr>
          <w:rFonts w:ascii="黑体" w:eastAsia="黑体" w:hAnsi="黑体" w:cs="黑体"/>
          <w:bCs/>
          <w:sz w:val="32"/>
          <w:szCs w:val="32"/>
        </w:rPr>
      </w:pPr>
      <w:r>
        <w:rPr>
          <w:rFonts w:ascii="黑体" w:eastAsia="黑体" w:hAnsi="黑体" w:cs="黑体" w:hint="eastAsia"/>
          <w:bCs/>
          <w:sz w:val="32"/>
          <w:szCs w:val="32"/>
        </w:rPr>
        <w:t>附件</w:t>
      </w:r>
    </w:p>
    <w:p w:rsidR="00A5755A" w:rsidRDefault="00A5755A">
      <w:pPr>
        <w:spacing w:line="600" w:lineRule="exact"/>
        <w:rPr>
          <w:rFonts w:ascii="方正小标宋简体" w:eastAsia="方正小标宋简体"/>
          <w:b/>
          <w:sz w:val="44"/>
          <w:szCs w:val="44"/>
        </w:rPr>
      </w:pPr>
    </w:p>
    <w:p w:rsidR="00A5755A" w:rsidRDefault="00A5755A">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河池市人民政府办公室</w:t>
      </w:r>
    </w:p>
    <w:p w:rsidR="00A5755A" w:rsidRDefault="00A5755A">
      <w:pPr>
        <w:spacing w:line="600" w:lineRule="exact"/>
        <w:jc w:val="center"/>
        <w:rPr>
          <w:rFonts w:ascii="方正小标宋简体" w:eastAsia="方正小标宋简体"/>
          <w:bCs/>
          <w:sz w:val="44"/>
          <w:szCs w:val="44"/>
        </w:rPr>
      </w:pPr>
      <w:r>
        <w:rPr>
          <w:rFonts w:ascii="方正小标宋简体" w:eastAsia="方正小标宋简体" w:hint="eastAsia"/>
          <w:bCs/>
          <w:sz w:val="44"/>
          <w:szCs w:val="44"/>
        </w:rPr>
        <w:t>关于贯彻实施《河池市商品房预售资金</w:t>
      </w:r>
    </w:p>
    <w:p w:rsidR="00A5755A" w:rsidRDefault="00A5755A">
      <w:pPr>
        <w:spacing w:line="600" w:lineRule="exact"/>
        <w:jc w:val="center"/>
        <w:rPr>
          <w:rFonts w:ascii="方正小标宋简体" w:eastAsia="方正小标宋简体"/>
          <w:b/>
          <w:sz w:val="44"/>
          <w:szCs w:val="44"/>
        </w:rPr>
      </w:pPr>
      <w:r>
        <w:rPr>
          <w:rFonts w:ascii="方正小标宋简体" w:eastAsia="方正小标宋简体" w:hint="eastAsia"/>
          <w:bCs/>
          <w:sz w:val="44"/>
          <w:szCs w:val="44"/>
        </w:rPr>
        <w:t>监管办法》的通知（征求意见稿）</w:t>
      </w:r>
    </w:p>
    <w:p w:rsidR="00A5755A" w:rsidRDefault="00A5755A">
      <w:pPr>
        <w:spacing w:line="600" w:lineRule="exact"/>
        <w:jc w:val="center"/>
        <w:rPr>
          <w:rFonts w:ascii="方正小标宋简体" w:eastAsia="方正小标宋简体"/>
          <w:b/>
          <w:sz w:val="44"/>
          <w:szCs w:val="44"/>
        </w:rPr>
      </w:pPr>
    </w:p>
    <w:p w:rsidR="00A5755A" w:rsidRDefault="00A5755A">
      <w:pPr>
        <w:spacing w:line="600" w:lineRule="exact"/>
        <w:jc w:val="left"/>
        <w:rPr>
          <w:rFonts w:ascii="仿宋_GB2312" w:eastAsia="仿宋_GB2312" w:hAnsi="仿宋"/>
          <w:sz w:val="32"/>
          <w:szCs w:val="32"/>
        </w:rPr>
      </w:pPr>
      <w:r>
        <w:rPr>
          <w:rFonts w:ascii="仿宋_GB2312" w:eastAsia="仿宋_GB2312" w:hAnsi="仿宋" w:hint="eastAsia"/>
          <w:sz w:val="32"/>
          <w:szCs w:val="32"/>
        </w:rPr>
        <w:t>各县（区）人民政府、各有关单位：</w:t>
      </w:r>
    </w:p>
    <w:p w:rsidR="00A5755A" w:rsidRDefault="00A5755A">
      <w:pPr>
        <w:spacing w:line="60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为认真贯彻落实党中央、国务院、自治区党委政府、市委人民政府关于优化营商环境，支持民营经济发展系列决策部署，进一步优化提高我市商品房预售资金监管模式和效能，推动我市房地产平稳健康发展。现就加强本市商品房预售资金监管有关事项通知如下：</w:t>
      </w:r>
    </w:p>
    <w:p w:rsidR="00A5755A" w:rsidRDefault="00A5755A" w:rsidP="00874082">
      <w:pPr>
        <w:spacing w:line="600" w:lineRule="exact"/>
        <w:ind w:firstLineChars="200" w:firstLine="31680"/>
        <w:jc w:val="left"/>
        <w:rPr>
          <w:rFonts w:ascii="仿宋_GB2312" w:eastAsia="仿宋_GB2312"/>
          <w:sz w:val="32"/>
          <w:szCs w:val="32"/>
        </w:rPr>
      </w:pPr>
      <w:r>
        <w:rPr>
          <w:rFonts w:ascii="仿宋_GB2312" w:eastAsia="仿宋_GB2312" w:hAnsi="仿宋_GB2312" w:cs="仿宋_GB2312" w:hint="eastAsia"/>
          <w:sz w:val="32"/>
          <w:szCs w:val="32"/>
        </w:rPr>
        <w:t>一、</w:t>
      </w:r>
      <w:r>
        <w:rPr>
          <w:rFonts w:ascii="仿宋_GB2312" w:eastAsia="仿宋_GB2312" w:hint="eastAsia"/>
          <w:sz w:val="32"/>
          <w:szCs w:val="32"/>
        </w:rPr>
        <w:t>申请商品房预售许可的项目，按照房地产开发企业所申报的预售资金总额</w:t>
      </w:r>
      <w:r>
        <w:rPr>
          <w:rFonts w:ascii="仿宋_GB2312" w:eastAsia="仿宋_GB2312"/>
          <w:sz w:val="32"/>
          <w:szCs w:val="32"/>
        </w:rPr>
        <w:t>15%</w:t>
      </w:r>
      <w:r>
        <w:rPr>
          <w:rFonts w:ascii="仿宋_GB2312" w:eastAsia="仿宋_GB2312" w:hint="eastAsia"/>
          <w:sz w:val="32"/>
          <w:szCs w:val="32"/>
        </w:rPr>
        <w:t>确定监管项目的重点监管额度，各拨付节点不变。</w:t>
      </w: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二、推行预售资金银行保函监管方式，房地产开发企业凭银行出具的保函，免除同等额度监管资金。保函监管方式的具体规定，由河池市住房和城乡建设局制定发布。</w:t>
      </w: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三、在继续落实“监管机构、银行、项目开发企业”三方监管的基础上推行“监管机构、银行、项目开发企业、项目建设相关单位”四方监管模式。企业可自行选择其中一种监管模式</w:t>
      </w:r>
      <w:r>
        <w:rPr>
          <w:rFonts w:ascii="仿宋_GB2312" w:eastAsia="仿宋_GB2312" w:hAnsi="仿宋_GB2312" w:cs="仿宋_GB2312"/>
          <w:sz w:val="32"/>
          <w:szCs w:val="32"/>
        </w:rPr>
        <w:t>,</w:t>
      </w:r>
      <w:r>
        <w:t xml:space="preserve"> </w:t>
      </w:r>
      <w:r>
        <w:rPr>
          <w:rFonts w:ascii="仿宋_GB2312" w:eastAsia="仿宋_GB2312" w:hAnsi="仿宋_GB2312" w:cs="仿宋_GB2312" w:hint="eastAsia"/>
          <w:sz w:val="32"/>
          <w:szCs w:val="32"/>
        </w:rPr>
        <w:t>具体规定由河池市住房和城乡建设局制定发布。</w:t>
      </w: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四、在</w:t>
      </w:r>
      <w:r>
        <w:rPr>
          <w:rFonts w:ascii="仿宋_GB2312" w:eastAsia="仿宋_GB2312" w:hint="eastAsia"/>
          <w:sz w:val="32"/>
          <w:szCs w:val="32"/>
        </w:rPr>
        <w:t>房地产开发企业</w:t>
      </w:r>
      <w:r>
        <w:rPr>
          <w:rFonts w:ascii="仿宋_GB2312" w:eastAsia="仿宋_GB2312" w:hAnsi="仿宋_GB2312" w:cs="仿宋_GB2312" w:hint="eastAsia"/>
          <w:sz w:val="32"/>
          <w:szCs w:val="32"/>
        </w:rPr>
        <w:t>开设商品房预售资金监管账户时，可以申请免除该项目回建房、安置房面积的监管。</w:t>
      </w: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五、本通知自印发之日起执行，本通知实施前接受商品房预售资金监管的项目按照原预售资金重点监管额度监管。</w:t>
      </w: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六、请各县（区）可根据各地实际，抓紧制定当地商品房预售资金监管办法。</w:t>
      </w: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p>
    <w:p w:rsidR="00A5755A" w:rsidRDefault="00A5755A" w:rsidP="00874082">
      <w:pPr>
        <w:pStyle w:val="ListParagraph"/>
        <w:spacing w:line="600" w:lineRule="exact"/>
        <w:ind w:firstLine="31680"/>
        <w:jc w:val="left"/>
        <w:rPr>
          <w:rFonts w:ascii="仿宋_GB2312" w:eastAsia="仿宋_GB2312" w:hAnsi="仿宋_GB2312" w:cs="仿宋_GB2312"/>
          <w:sz w:val="32"/>
          <w:szCs w:val="32"/>
        </w:rPr>
      </w:pPr>
    </w:p>
    <w:p w:rsidR="00A5755A" w:rsidRDefault="00A5755A" w:rsidP="00874082">
      <w:pPr>
        <w:pStyle w:val="ListParagraph"/>
        <w:spacing w:line="600" w:lineRule="exact"/>
        <w:ind w:firstLine="316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河池市人民政府</w:t>
      </w:r>
    </w:p>
    <w:p w:rsidR="00A5755A" w:rsidRDefault="00A5755A" w:rsidP="00AA5FD7">
      <w:pPr>
        <w:pStyle w:val="ListParagraph"/>
        <w:spacing w:line="600" w:lineRule="exact"/>
        <w:ind w:firstLine="316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2020</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月</w:t>
      </w:r>
      <w:bookmarkStart w:id="0" w:name="_GoBack"/>
      <w:bookmarkEnd w:id="0"/>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日</w:t>
      </w:r>
    </w:p>
    <w:sectPr w:rsidR="00A5755A" w:rsidSect="00F22E50">
      <w:footerReference w:type="default" r:id="rId6"/>
      <w:pgSz w:w="11906" w:h="16838"/>
      <w:pgMar w:top="1984" w:right="1474" w:bottom="1417" w:left="1474" w:header="851" w:footer="992" w:gutter="0"/>
      <w:pgNumType w:start="3"/>
      <w:cols w:space="0"/>
      <w:docGrid w:type="lines" w:linePitch="61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755A" w:rsidRDefault="00A5755A" w:rsidP="00F22E50">
      <w:r>
        <w:separator/>
      </w:r>
    </w:p>
  </w:endnote>
  <w:endnote w:type="continuationSeparator" w:id="0">
    <w:p w:rsidR="00A5755A" w:rsidRDefault="00A5755A" w:rsidP="00F22E5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755A" w:rsidRDefault="00A5755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04pt;margin-top:0;width:2in;height:2in;z-index:251660288;mso-wrap-style:none;mso-position-horizontal:outside;mso-position-horizontal-relative:margin" filled="f" stroked="f" strokeweight=".5pt">
          <v:textbox style="mso-fit-shape-to-text:t" inset="0,0,0,0">
            <w:txbxContent>
              <w:p w:rsidR="00A5755A" w:rsidRPr="00D40B34" w:rsidRDefault="00A5755A">
                <w:pPr>
                  <w:pStyle w:val="Footer"/>
                  <w:rPr>
                    <w:rFonts w:ascii="宋体" w:cs="宋体"/>
                    <w:sz w:val="28"/>
                    <w:szCs w:val="28"/>
                  </w:rPr>
                </w:pPr>
                <w:r w:rsidRPr="00D40B34">
                  <w:rPr>
                    <w:rFonts w:ascii="宋体" w:hAnsi="宋体" w:cs="宋体"/>
                    <w:sz w:val="28"/>
                    <w:szCs w:val="28"/>
                  </w:rPr>
                  <w:t xml:space="preserve">— </w:t>
                </w:r>
                <w:r w:rsidRPr="00D40B34">
                  <w:rPr>
                    <w:rFonts w:ascii="宋体" w:hAnsi="宋体" w:cs="宋体"/>
                    <w:sz w:val="28"/>
                    <w:szCs w:val="28"/>
                  </w:rPr>
                  <w:fldChar w:fldCharType="begin"/>
                </w:r>
                <w:r w:rsidRPr="00D40B34">
                  <w:rPr>
                    <w:rFonts w:ascii="宋体" w:hAnsi="宋体" w:cs="宋体"/>
                    <w:sz w:val="28"/>
                    <w:szCs w:val="28"/>
                  </w:rPr>
                  <w:instrText xml:space="preserve"> PAGE  \* MERGEFORMAT </w:instrText>
                </w:r>
                <w:r w:rsidRPr="00D40B34">
                  <w:rPr>
                    <w:rFonts w:ascii="宋体" w:hAnsi="宋体" w:cs="宋体"/>
                    <w:sz w:val="28"/>
                    <w:szCs w:val="28"/>
                  </w:rPr>
                  <w:fldChar w:fldCharType="separate"/>
                </w:r>
                <w:r>
                  <w:rPr>
                    <w:rFonts w:ascii="宋体" w:hAnsi="宋体" w:cs="宋体"/>
                    <w:noProof/>
                    <w:sz w:val="28"/>
                    <w:szCs w:val="28"/>
                  </w:rPr>
                  <w:t>4</w:t>
                </w:r>
                <w:r w:rsidRPr="00D40B34">
                  <w:rPr>
                    <w:rFonts w:ascii="宋体" w:hAnsi="宋体" w:cs="宋体"/>
                    <w:sz w:val="28"/>
                    <w:szCs w:val="28"/>
                  </w:rPr>
                  <w:fldChar w:fldCharType="end"/>
                </w:r>
                <w:r w:rsidRPr="00D40B34">
                  <w:rPr>
                    <w:rFonts w:ascii="宋体" w:hAnsi="宋体" w:cs="宋体"/>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755A" w:rsidRDefault="00A5755A" w:rsidP="00F22E50">
      <w:r>
        <w:separator/>
      </w:r>
    </w:p>
  </w:footnote>
  <w:footnote w:type="continuationSeparator" w:id="0">
    <w:p w:rsidR="00A5755A" w:rsidRDefault="00A5755A" w:rsidP="00F22E5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305"/>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BD3"/>
    <w:rsid w:val="00081C1D"/>
    <w:rsid w:val="000F0BD3"/>
    <w:rsid w:val="001319DA"/>
    <w:rsid w:val="001A5DAC"/>
    <w:rsid w:val="00263110"/>
    <w:rsid w:val="00487F8F"/>
    <w:rsid w:val="0049737E"/>
    <w:rsid w:val="004E547A"/>
    <w:rsid w:val="004F64BA"/>
    <w:rsid w:val="00584C2C"/>
    <w:rsid w:val="00651400"/>
    <w:rsid w:val="006F4973"/>
    <w:rsid w:val="0071699B"/>
    <w:rsid w:val="00793CBD"/>
    <w:rsid w:val="007A1F92"/>
    <w:rsid w:val="007A71CB"/>
    <w:rsid w:val="00827586"/>
    <w:rsid w:val="00854034"/>
    <w:rsid w:val="008613EF"/>
    <w:rsid w:val="00874082"/>
    <w:rsid w:val="008A706C"/>
    <w:rsid w:val="009F04B9"/>
    <w:rsid w:val="009F175F"/>
    <w:rsid w:val="00A236B6"/>
    <w:rsid w:val="00A5755A"/>
    <w:rsid w:val="00AA5FD7"/>
    <w:rsid w:val="00AF6378"/>
    <w:rsid w:val="00B21FDB"/>
    <w:rsid w:val="00B8139B"/>
    <w:rsid w:val="00BC0BB3"/>
    <w:rsid w:val="00C253A1"/>
    <w:rsid w:val="00CA7F73"/>
    <w:rsid w:val="00D120F8"/>
    <w:rsid w:val="00D40B34"/>
    <w:rsid w:val="00DA553C"/>
    <w:rsid w:val="00E350F8"/>
    <w:rsid w:val="00F22E50"/>
    <w:rsid w:val="00F8536B"/>
    <w:rsid w:val="117F46E1"/>
    <w:rsid w:val="6927413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E50"/>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F22E5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20E0E"/>
    <w:rPr>
      <w:sz w:val="18"/>
      <w:szCs w:val="18"/>
    </w:rPr>
  </w:style>
  <w:style w:type="paragraph" w:styleId="Header">
    <w:name w:val="header"/>
    <w:basedOn w:val="Normal"/>
    <w:link w:val="HeaderChar"/>
    <w:uiPriority w:val="99"/>
    <w:semiHidden/>
    <w:rsid w:val="00F22E5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20E0E"/>
    <w:rPr>
      <w:sz w:val="18"/>
      <w:szCs w:val="18"/>
    </w:rPr>
  </w:style>
  <w:style w:type="paragraph" w:styleId="ListParagraph">
    <w:name w:val="List Paragraph"/>
    <w:basedOn w:val="Normal"/>
    <w:uiPriority w:val="99"/>
    <w:qFormat/>
    <w:rsid w:val="00F22E50"/>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93</Words>
  <Characters>536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ZJJG04</dc:creator>
  <cp:keywords/>
  <dc:description/>
  <cp:lastModifiedBy>User</cp:lastModifiedBy>
  <cp:revision>2</cp:revision>
  <dcterms:created xsi:type="dcterms:W3CDTF">2020-11-06T03:15:00Z</dcterms:created>
  <dcterms:modified xsi:type="dcterms:W3CDTF">2020-11-06T03:15:00Z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