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auto"/>
          <w:kern w:val="0"/>
          <w:sz w:val="44"/>
          <w:szCs w:val="32"/>
        </w:rPr>
      </w:pPr>
      <w:r>
        <w:rPr>
          <w:rFonts w:hint="eastAsia" w:ascii="方正小标宋简体" w:hAnsi="方正小标宋简体" w:eastAsia="方正小标宋简体" w:cs="方正小标宋简体"/>
          <w:b w:val="0"/>
          <w:bCs w:val="0"/>
          <w:color w:val="auto"/>
          <w:kern w:val="0"/>
          <w:sz w:val="44"/>
          <w:szCs w:val="32"/>
        </w:rPr>
        <w:t>河池市商品房预售方案（模板）</w:t>
      </w:r>
    </w:p>
    <w:p>
      <w:pPr>
        <w:spacing w:line="560" w:lineRule="exact"/>
        <w:jc w:val="left"/>
        <w:rPr>
          <w:rFonts w:hint="eastAsia" w:ascii="仿宋_GB2312" w:hAnsi="宋体" w:eastAsia="仿宋_GB2312" w:cs="宋体"/>
          <w:color w:val="auto"/>
          <w:kern w:val="0"/>
          <w:sz w:val="32"/>
          <w:szCs w:val="32"/>
        </w:rPr>
      </w:pPr>
    </w:p>
    <w:p>
      <w:pPr>
        <w:spacing w:line="560" w:lineRule="exact"/>
        <w:ind w:firstLine="554" w:firstLineChars="198"/>
        <w:rPr>
          <w:rFonts w:hint="eastAsia" w:ascii="黑体" w:hAnsi="黑体" w:eastAsia="黑体" w:cs="黑体"/>
          <w:bCs/>
          <w:color w:val="auto"/>
          <w:sz w:val="28"/>
          <w:szCs w:val="28"/>
        </w:rPr>
      </w:pPr>
      <w:r>
        <w:rPr>
          <w:rFonts w:hint="eastAsia" w:ascii="黑体" w:hAnsi="黑体" w:eastAsia="黑体" w:cs="黑体"/>
          <w:bCs/>
          <w:color w:val="auto"/>
          <w:sz w:val="28"/>
          <w:szCs w:val="28"/>
        </w:rPr>
        <w:t>一、项目基本情况</w:t>
      </w:r>
    </w:p>
    <w:p>
      <w:pPr>
        <w:spacing w:line="560" w:lineRule="exact"/>
        <w:ind w:firstLine="562" w:firstLineChars="200"/>
        <w:rPr>
          <w:rFonts w:hint="eastAsia" w:ascii="仿宋" w:hAnsi="仿宋" w:eastAsia="仿宋"/>
          <w:bCs/>
          <w:color w:val="auto"/>
          <w:sz w:val="28"/>
          <w:szCs w:val="28"/>
        </w:rPr>
      </w:pPr>
      <w:r>
        <w:rPr>
          <w:rFonts w:hint="eastAsia" w:ascii="楷体" w:hAnsi="楷体" w:eastAsia="楷体" w:cs="楷体"/>
          <w:b/>
          <w:color w:val="auto"/>
          <w:sz w:val="28"/>
          <w:szCs w:val="28"/>
        </w:rPr>
        <w:t>（一）</w:t>
      </w:r>
      <w:r>
        <w:rPr>
          <w:rFonts w:hint="eastAsia" w:ascii="楷体" w:hAnsi="楷体" w:eastAsia="楷体" w:cs="楷体"/>
          <w:b/>
          <w:bCs/>
          <w:color w:val="auto"/>
          <w:sz w:val="28"/>
          <w:szCs w:val="28"/>
        </w:rPr>
        <w:t>项目</w:t>
      </w:r>
      <w:r>
        <w:rPr>
          <w:rFonts w:hint="eastAsia" w:ascii="楷体" w:hAnsi="楷体" w:eastAsia="楷体" w:cs="楷体"/>
          <w:b/>
          <w:color w:val="auto"/>
          <w:sz w:val="28"/>
          <w:szCs w:val="28"/>
        </w:rPr>
        <w:t>名称</w:t>
      </w:r>
      <w:r>
        <w:rPr>
          <w:rFonts w:hint="eastAsia" w:ascii="楷体" w:hAnsi="楷体" w:eastAsia="楷体" w:cs="楷体"/>
          <w:color w:val="auto"/>
          <w:sz w:val="28"/>
          <w:szCs w:val="28"/>
        </w:rPr>
        <w:t>：</w:t>
      </w:r>
      <w:r>
        <w:rPr>
          <w:rFonts w:hint="eastAsia" w:ascii="仿宋" w:hAnsi="仿宋" w:eastAsia="仿宋"/>
          <w:color w:val="auto"/>
          <w:sz w:val="28"/>
          <w:szCs w:val="28"/>
        </w:rPr>
        <w:t>经</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批准，本项目名称为：</w:t>
      </w:r>
      <w:r>
        <w:rPr>
          <w:rFonts w:hint="eastAsia" w:ascii="仿宋" w:hAnsi="仿宋" w:eastAsia="仿宋"/>
          <w:bCs/>
          <w:color w:val="auto"/>
          <w:sz w:val="28"/>
          <w:szCs w:val="28"/>
          <w:u w:val="single"/>
        </w:rPr>
        <w:t xml:space="preserve">         </w:t>
      </w:r>
      <w:r>
        <w:rPr>
          <w:rFonts w:hint="eastAsia" w:ascii="仿宋" w:hAnsi="仿宋" w:eastAsia="仿宋"/>
          <w:color w:val="auto"/>
          <w:sz w:val="28"/>
          <w:szCs w:val="28"/>
        </w:rPr>
        <w:t>，标准地名证号为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r>
        <w:rPr>
          <w:rFonts w:hint="eastAsia" w:ascii="仿宋" w:hAnsi="仿宋" w:eastAsia="仿宋"/>
          <w:bCs/>
          <w:color w:val="auto"/>
          <w:sz w:val="28"/>
          <w:szCs w:val="28"/>
        </w:rPr>
        <w:t>(如还没有取得标准地名，则表述目前该项目暂定名或推广名为“……”)</w:t>
      </w:r>
    </w:p>
    <w:p>
      <w:pPr>
        <w:spacing w:line="560" w:lineRule="exact"/>
        <w:ind w:firstLine="562" w:firstLineChars="200"/>
        <w:rPr>
          <w:rFonts w:hint="eastAsia" w:ascii="仿宋" w:hAnsi="仿宋" w:eastAsia="仿宋"/>
          <w:color w:val="auto"/>
          <w:sz w:val="28"/>
          <w:szCs w:val="28"/>
        </w:rPr>
      </w:pPr>
      <w:r>
        <w:rPr>
          <w:rFonts w:hint="eastAsia" w:ascii="楷体" w:hAnsi="楷体" w:eastAsia="楷体" w:cs="楷体"/>
          <w:b/>
          <w:color w:val="auto"/>
          <w:sz w:val="28"/>
          <w:szCs w:val="28"/>
        </w:rPr>
        <w:t>项目坐落</w:t>
      </w:r>
      <w:r>
        <w:rPr>
          <w:rFonts w:hint="eastAsia" w:ascii="楷体" w:hAnsi="楷体" w:eastAsia="楷体" w:cs="楷体"/>
          <w:color w:val="auto"/>
          <w:sz w:val="28"/>
          <w:szCs w:val="28"/>
        </w:rPr>
        <w:t>：</w:t>
      </w:r>
      <w:r>
        <w:rPr>
          <w:rFonts w:hint="eastAsia" w:ascii="仿宋" w:hAnsi="仿宋" w:eastAsia="仿宋"/>
          <w:color w:val="auto"/>
          <w:sz w:val="28"/>
          <w:szCs w:val="28"/>
        </w:rPr>
        <w:t>河池市</w:t>
      </w:r>
      <w:r>
        <w:rPr>
          <w:rFonts w:hint="eastAsia" w:ascii="仿宋" w:hAnsi="仿宋" w:eastAsia="仿宋"/>
          <w:color w:val="auto"/>
          <w:sz w:val="28"/>
          <w:szCs w:val="28"/>
          <w:u w:val="single"/>
        </w:rPr>
        <w:t>　　　</w:t>
      </w:r>
      <w:r>
        <w:rPr>
          <w:rFonts w:hint="eastAsia" w:ascii="仿宋" w:hAnsi="仿宋" w:eastAsia="仿宋"/>
          <w:color w:val="auto"/>
          <w:sz w:val="28"/>
          <w:szCs w:val="28"/>
        </w:rPr>
        <w:t>县（区）</w:t>
      </w:r>
      <w:r>
        <w:rPr>
          <w:rFonts w:hint="eastAsia" w:ascii="仿宋" w:hAnsi="仿宋" w:eastAsia="仿宋"/>
          <w:color w:val="auto"/>
          <w:sz w:val="28"/>
          <w:szCs w:val="28"/>
          <w:u w:val="single"/>
        </w:rPr>
        <w:t>　　　</w:t>
      </w:r>
      <w:r>
        <w:rPr>
          <w:rFonts w:hint="eastAsia" w:ascii="仿宋" w:hAnsi="仿宋" w:eastAsia="仿宋"/>
          <w:color w:val="auto"/>
          <w:sz w:val="28"/>
          <w:szCs w:val="28"/>
        </w:rPr>
        <w:t>路（街）</w:t>
      </w:r>
      <w:r>
        <w:rPr>
          <w:rFonts w:hint="eastAsia" w:ascii="仿宋" w:hAnsi="仿宋" w:eastAsia="仿宋"/>
          <w:bCs/>
          <w:color w:val="auto"/>
          <w:sz w:val="28"/>
          <w:szCs w:val="28"/>
          <w:u w:val="single"/>
        </w:rPr>
        <w:t xml:space="preserve"> 　　 </w:t>
      </w:r>
      <w:r>
        <w:rPr>
          <w:rFonts w:hint="eastAsia" w:ascii="仿宋" w:hAnsi="仿宋" w:eastAsia="仿宋"/>
          <w:color w:val="auto"/>
          <w:sz w:val="28"/>
          <w:szCs w:val="28"/>
        </w:rPr>
        <w:t>号。</w:t>
      </w:r>
    </w:p>
    <w:p>
      <w:pPr>
        <w:spacing w:line="560" w:lineRule="exact"/>
        <w:ind w:firstLine="562" w:firstLineChars="200"/>
        <w:rPr>
          <w:rFonts w:hint="eastAsia" w:ascii="仿宋" w:hAnsi="仿宋" w:eastAsia="仿宋"/>
          <w:bCs/>
          <w:color w:val="auto"/>
          <w:sz w:val="28"/>
          <w:szCs w:val="28"/>
          <w:lang w:eastAsia="zh-CN"/>
        </w:rPr>
      </w:pPr>
      <w:r>
        <w:rPr>
          <w:rFonts w:hint="eastAsia" w:ascii="楷体" w:hAnsi="楷体" w:eastAsia="楷体" w:cs="楷体"/>
          <w:b/>
          <w:bCs/>
          <w:color w:val="auto"/>
          <w:sz w:val="28"/>
          <w:szCs w:val="28"/>
        </w:rPr>
        <w:t>开发建设单位</w:t>
      </w:r>
      <w:r>
        <w:rPr>
          <w:rFonts w:hint="eastAsia" w:ascii="楷体" w:hAnsi="楷体" w:eastAsia="楷体" w:cs="楷体"/>
          <w:bCs/>
          <w:color w:val="auto"/>
          <w:sz w:val="28"/>
          <w:szCs w:val="28"/>
        </w:rPr>
        <w:t>：</w:t>
      </w:r>
      <w:r>
        <w:rPr>
          <w:rFonts w:hint="eastAsia" w:ascii="仿宋" w:hAnsi="仿宋" w:eastAsia="仿宋"/>
          <w:bCs/>
          <w:color w:val="auto"/>
          <w:sz w:val="28"/>
          <w:szCs w:val="28"/>
          <w:u w:val="single"/>
        </w:rPr>
        <w:t>　         　</w:t>
      </w:r>
      <w:r>
        <w:rPr>
          <w:rFonts w:hint="eastAsia" w:ascii="仿宋" w:hAnsi="仿宋" w:eastAsia="仿宋"/>
          <w:bCs/>
          <w:color w:val="auto"/>
          <w:sz w:val="28"/>
          <w:szCs w:val="28"/>
        </w:rPr>
        <w:t>房地产开发有限公司</w:t>
      </w:r>
      <w:r>
        <w:rPr>
          <w:rFonts w:hint="eastAsia" w:ascii="仿宋" w:hAnsi="仿宋" w:eastAsia="仿宋"/>
          <w:bCs/>
          <w:color w:val="auto"/>
          <w:sz w:val="28"/>
          <w:szCs w:val="28"/>
          <w:lang w:eastAsia="zh-CN"/>
        </w:rPr>
        <w:t>，房开企业备案号</w:t>
      </w:r>
      <w:r>
        <w:rPr>
          <w:rFonts w:hint="eastAsia" w:ascii="仿宋" w:hAnsi="仿宋" w:eastAsia="仿宋"/>
          <w:bCs/>
          <w:color w:val="auto"/>
          <w:sz w:val="28"/>
          <w:szCs w:val="28"/>
          <w:u w:val="single"/>
        </w:rPr>
        <w:t>　         　</w:t>
      </w:r>
      <w:r>
        <w:rPr>
          <w:rFonts w:hint="eastAsia" w:ascii="仿宋" w:hAnsi="仿宋" w:eastAsia="仿宋"/>
          <w:bCs/>
          <w:color w:val="auto"/>
          <w:sz w:val="28"/>
          <w:szCs w:val="28"/>
          <w:lang w:eastAsia="zh-CN"/>
        </w:rPr>
        <w:t>：</w:t>
      </w:r>
    </w:p>
    <w:p>
      <w:pPr>
        <w:spacing w:line="560" w:lineRule="exact"/>
        <w:ind w:firstLine="562" w:firstLineChars="200"/>
        <w:rPr>
          <w:rFonts w:hint="eastAsia" w:ascii="仿宋" w:hAnsi="仿宋" w:eastAsia="仿宋"/>
          <w:bCs/>
          <w:color w:val="auto"/>
          <w:sz w:val="28"/>
          <w:szCs w:val="28"/>
        </w:rPr>
      </w:pPr>
      <w:r>
        <w:rPr>
          <w:rFonts w:hint="eastAsia" w:ascii="楷体" w:hAnsi="楷体" w:eastAsia="楷体" w:cs="楷体"/>
          <w:b/>
          <w:bCs/>
          <w:color w:val="auto"/>
          <w:sz w:val="28"/>
          <w:szCs w:val="28"/>
        </w:rPr>
        <w:t>（二）土地出让用途</w:t>
      </w:r>
      <w:r>
        <w:rPr>
          <w:rFonts w:hint="eastAsia" w:ascii="楷体" w:hAnsi="楷体" w:eastAsia="楷体" w:cs="楷体"/>
          <w:bCs/>
          <w:color w:val="auto"/>
          <w:sz w:val="28"/>
          <w:szCs w:val="28"/>
        </w:rPr>
        <w:t>：</w:t>
      </w:r>
      <w:r>
        <w:rPr>
          <w:rFonts w:hint="eastAsia" w:ascii="仿宋" w:hAnsi="仿宋" w:eastAsia="仿宋"/>
          <w:bCs/>
          <w:color w:val="auto"/>
          <w:sz w:val="28"/>
          <w:szCs w:val="28"/>
        </w:rPr>
        <w:t>根据</w:t>
      </w:r>
      <w:r>
        <w:rPr>
          <w:rFonts w:hint="eastAsia" w:ascii="仿宋" w:hAnsi="仿宋" w:eastAsia="仿宋"/>
          <w:color w:val="auto"/>
          <w:sz w:val="28"/>
          <w:szCs w:val="28"/>
        </w:rPr>
        <w:t>河池</w:t>
      </w:r>
      <w:r>
        <w:rPr>
          <w:rFonts w:hint="eastAsia" w:ascii="仿宋" w:hAnsi="仿宋" w:eastAsia="仿宋"/>
          <w:bCs/>
          <w:color w:val="auto"/>
          <w:sz w:val="28"/>
          <w:szCs w:val="28"/>
        </w:rPr>
        <w:t>市人民政府颁发的《国有土地使用证》，该地块土地使用证号为：</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国用（20</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 xml:space="preserve"> 号地，出让用途为：</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用地。</w:t>
      </w:r>
    </w:p>
    <w:p>
      <w:pPr>
        <w:spacing w:line="560" w:lineRule="exact"/>
        <w:ind w:firstLine="562" w:firstLineChars="200"/>
        <w:rPr>
          <w:rFonts w:hint="eastAsia" w:ascii="仿宋" w:hAnsi="仿宋" w:eastAsia="仿宋"/>
          <w:bCs/>
          <w:color w:val="auto"/>
          <w:sz w:val="28"/>
          <w:szCs w:val="28"/>
        </w:rPr>
      </w:pPr>
      <w:r>
        <w:rPr>
          <w:rFonts w:hint="eastAsia" w:ascii="楷体" w:hAnsi="楷体" w:eastAsia="楷体" w:cs="楷体"/>
          <w:b/>
          <w:bCs/>
          <w:color w:val="auto"/>
          <w:sz w:val="28"/>
          <w:szCs w:val="28"/>
        </w:rPr>
        <w:t>（三）项目总规模</w:t>
      </w:r>
      <w:r>
        <w:rPr>
          <w:rFonts w:hint="eastAsia" w:ascii="楷体" w:hAnsi="楷体" w:eastAsia="楷体" w:cs="楷体"/>
          <w:bCs/>
          <w:color w:val="auto"/>
          <w:sz w:val="28"/>
          <w:szCs w:val="28"/>
        </w:rPr>
        <w:t>：</w:t>
      </w:r>
      <w:r>
        <w:rPr>
          <w:rFonts w:hint="eastAsia" w:ascii="仿宋" w:hAnsi="仿宋" w:eastAsia="仿宋"/>
          <w:bCs/>
          <w:color w:val="auto"/>
          <w:sz w:val="28"/>
          <w:szCs w:val="28"/>
        </w:rPr>
        <w:t>建筑面积、占地面积、规划住宅户数：</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套。分期建设情况：（一期建筑面积、二期建筑面积、……）。</w:t>
      </w:r>
    </w:p>
    <w:p>
      <w:pPr>
        <w:spacing w:line="560" w:lineRule="exact"/>
        <w:ind w:firstLine="557" w:firstLineChars="198"/>
        <w:rPr>
          <w:rFonts w:hint="eastAsia" w:ascii="仿宋" w:hAnsi="仿宋" w:eastAsia="仿宋" w:cs="微软雅黑"/>
          <w:bCs/>
          <w:color w:val="auto"/>
          <w:sz w:val="28"/>
          <w:szCs w:val="28"/>
          <w:lang w:val="en-US" w:eastAsia="zh-CN"/>
        </w:rPr>
      </w:pPr>
      <w:r>
        <w:rPr>
          <w:rFonts w:hint="eastAsia" w:ascii="楷体" w:hAnsi="楷体" w:eastAsia="楷体" w:cs="楷体"/>
          <w:b/>
          <w:bCs/>
          <w:color w:val="auto"/>
          <w:sz w:val="28"/>
          <w:szCs w:val="28"/>
        </w:rPr>
        <w:t>（四）物业管理用房配建情况</w:t>
      </w:r>
      <w:r>
        <w:rPr>
          <w:rFonts w:hint="eastAsia" w:ascii="楷体" w:hAnsi="楷体" w:eastAsia="楷体" w:cs="楷体"/>
          <w:bCs/>
          <w:color w:val="auto"/>
          <w:sz w:val="28"/>
          <w:szCs w:val="28"/>
        </w:rPr>
        <w:t>。</w:t>
      </w:r>
      <w:r>
        <w:rPr>
          <w:rFonts w:hint="eastAsia" w:ascii="仿宋" w:hAnsi="仿宋" w:eastAsia="仿宋"/>
          <w:bCs/>
          <w:color w:val="auto"/>
          <w:sz w:val="28"/>
          <w:szCs w:val="28"/>
        </w:rPr>
        <w:t>该项目按规定配建物业管理用房，位于</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号楼，</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平方米</w:t>
      </w:r>
      <w:r>
        <w:rPr>
          <w:rFonts w:hint="eastAsia" w:ascii="仿宋" w:hAnsi="仿宋" w:eastAsia="仿宋"/>
          <w:bCs/>
          <w:color w:val="auto"/>
          <w:sz w:val="28"/>
          <w:szCs w:val="28"/>
          <w:lang w:eastAsia="zh-CN"/>
        </w:rPr>
        <w:t>，面积达到相关规定要求</w:t>
      </w:r>
      <w:r>
        <w:rPr>
          <w:rFonts w:hint="eastAsia" w:ascii="仿宋" w:hAnsi="仿宋" w:eastAsia="仿宋"/>
          <w:bCs/>
          <w:color w:val="auto"/>
          <w:sz w:val="28"/>
          <w:szCs w:val="28"/>
        </w:rPr>
        <w:t>。</w:t>
      </w:r>
      <w:r>
        <w:rPr>
          <w:rFonts w:hint="eastAsia" w:ascii="仿宋" w:hAnsi="仿宋" w:eastAsia="仿宋"/>
          <w:bCs/>
          <w:color w:val="auto"/>
          <w:sz w:val="28"/>
          <w:szCs w:val="28"/>
          <w:lang w:val="en-US" w:eastAsia="zh-CN"/>
        </w:rPr>
        <w:t>(附物业管理用房平面图）</w:t>
      </w:r>
    </w:p>
    <w:p>
      <w:pPr>
        <w:spacing w:line="560" w:lineRule="exact"/>
        <w:ind w:firstLine="557" w:firstLineChars="198"/>
        <w:rPr>
          <w:rFonts w:hint="eastAsia" w:ascii="仿宋" w:hAnsi="仿宋" w:eastAsia="仿宋"/>
          <w:bCs/>
          <w:color w:val="auto"/>
          <w:sz w:val="28"/>
          <w:szCs w:val="28"/>
        </w:rPr>
      </w:pPr>
      <w:r>
        <w:rPr>
          <w:rFonts w:hint="eastAsia" w:ascii="楷体" w:hAnsi="楷体" w:eastAsia="楷体" w:cs="楷体"/>
          <w:b/>
          <w:bCs/>
          <w:color w:val="auto"/>
          <w:sz w:val="28"/>
          <w:szCs w:val="28"/>
        </w:rPr>
        <w:t>（五）人防设施建设情况</w:t>
      </w:r>
      <w:r>
        <w:rPr>
          <w:rFonts w:hint="eastAsia" w:ascii="楷体" w:hAnsi="楷体" w:eastAsia="楷体" w:cs="楷体"/>
          <w:bCs/>
          <w:color w:val="auto"/>
          <w:sz w:val="28"/>
          <w:szCs w:val="28"/>
        </w:rPr>
        <w:t>。</w:t>
      </w:r>
      <w:r>
        <w:rPr>
          <w:rFonts w:hint="eastAsia" w:ascii="仿宋" w:hAnsi="仿宋" w:eastAsia="仿宋"/>
          <w:bCs/>
          <w:color w:val="auto"/>
          <w:sz w:val="28"/>
          <w:szCs w:val="28"/>
        </w:rPr>
        <w:t>河池市人民防空办公室依据规定，核定我项目修建的地下防空面积为</w:t>
      </w:r>
      <w:r>
        <w:rPr>
          <w:rFonts w:hint="eastAsia" w:ascii="仿宋" w:hAnsi="仿宋" w:eastAsia="仿宋"/>
          <w:bCs/>
          <w:color w:val="auto"/>
          <w:sz w:val="28"/>
          <w:szCs w:val="28"/>
          <w:u w:val="single"/>
        </w:rPr>
        <w:t>　　</w:t>
      </w:r>
      <w:r>
        <w:rPr>
          <w:rFonts w:hint="eastAsia" w:ascii="仿宋" w:hAnsi="仿宋" w:eastAsia="仿宋"/>
          <w:bCs/>
          <w:color w:val="auto"/>
          <w:sz w:val="28"/>
          <w:szCs w:val="28"/>
        </w:rPr>
        <w:t>平方米，人防工程位于</w:t>
      </w:r>
      <w:r>
        <w:rPr>
          <w:rFonts w:hint="eastAsia" w:ascii="仿宋" w:hAnsi="仿宋" w:eastAsia="仿宋"/>
          <w:bCs/>
          <w:color w:val="auto"/>
          <w:sz w:val="28"/>
          <w:szCs w:val="28"/>
          <w:u w:val="single"/>
        </w:rPr>
        <w:t>　</w:t>
      </w:r>
      <w:r>
        <w:rPr>
          <w:rFonts w:hint="eastAsia" w:ascii="仿宋" w:hAnsi="仿宋" w:eastAsia="仿宋"/>
          <w:bCs/>
          <w:color w:val="auto"/>
          <w:sz w:val="28"/>
          <w:szCs w:val="28"/>
        </w:rPr>
        <w:t>号楼地下</w:t>
      </w:r>
      <w:r>
        <w:rPr>
          <w:rFonts w:hint="eastAsia" w:ascii="仿宋" w:hAnsi="仿宋" w:eastAsia="仿宋"/>
          <w:bCs/>
          <w:color w:val="auto"/>
          <w:sz w:val="28"/>
          <w:szCs w:val="28"/>
          <w:u w:val="single"/>
        </w:rPr>
        <w:t>　</w:t>
      </w:r>
      <w:r>
        <w:rPr>
          <w:rFonts w:hint="eastAsia" w:ascii="仿宋" w:hAnsi="仿宋" w:eastAsia="仿宋"/>
          <w:bCs/>
          <w:color w:val="auto"/>
          <w:sz w:val="28"/>
          <w:szCs w:val="28"/>
        </w:rPr>
        <w:t>层。（无需修建人防工程的，须说明不修建的理由及相关证明文件。如：根据</w:t>
      </w:r>
      <w:r>
        <w:rPr>
          <w:rFonts w:hint="eastAsia" w:ascii="仿宋" w:hAnsi="仿宋" w:eastAsia="仿宋"/>
          <w:bCs/>
          <w:color w:val="auto"/>
          <w:sz w:val="28"/>
          <w:szCs w:val="28"/>
          <w:lang w:val="en-US" w:eastAsia="zh-CN"/>
        </w:rPr>
        <w:t>河池市住房和城乡建设局</w:t>
      </w:r>
      <w:r>
        <w:rPr>
          <w:rFonts w:hint="eastAsia" w:ascii="仿宋" w:hAnsi="仿宋" w:eastAsia="仿宋"/>
          <w:bCs/>
          <w:color w:val="auto"/>
          <w:sz w:val="28"/>
          <w:szCs w:val="28"/>
        </w:rPr>
        <w:t>批准，本项目</w:t>
      </w:r>
      <w:r>
        <w:rPr>
          <w:rFonts w:hint="eastAsia" w:ascii="仿宋" w:hAnsi="仿宋" w:eastAsia="仿宋"/>
          <w:bCs/>
          <w:color w:val="auto"/>
          <w:sz w:val="28"/>
          <w:szCs w:val="28"/>
          <w:lang w:val="en-US" w:eastAsia="zh-CN"/>
        </w:rPr>
        <w:t>采取易地建设方式建设人防工程，并已缴清人防工程</w:t>
      </w:r>
      <w:r>
        <w:rPr>
          <w:rFonts w:hint="eastAsia" w:ascii="仿宋" w:hAnsi="仿宋" w:eastAsia="仿宋"/>
          <w:bCs/>
          <w:color w:val="auto"/>
          <w:sz w:val="28"/>
          <w:szCs w:val="28"/>
        </w:rPr>
        <w:t>易地建设费</w:t>
      </w:r>
      <w:r>
        <w:rPr>
          <w:rFonts w:hint="eastAsia" w:ascii="仿宋" w:hAnsi="仿宋" w:eastAsia="仿宋"/>
          <w:bCs/>
          <w:color w:val="auto"/>
          <w:sz w:val="28"/>
          <w:szCs w:val="28"/>
          <w:u w:val="single"/>
        </w:rPr>
        <w:t>　　</w:t>
      </w:r>
      <w:r>
        <w:rPr>
          <w:rFonts w:hint="eastAsia" w:ascii="仿宋" w:hAnsi="仿宋" w:eastAsia="仿宋"/>
          <w:bCs/>
          <w:color w:val="auto"/>
          <w:sz w:val="28"/>
          <w:szCs w:val="28"/>
        </w:rPr>
        <w:t>万元。)</w:t>
      </w:r>
    </w:p>
    <w:p>
      <w:pPr>
        <w:spacing w:line="560" w:lineRule="exact"/>
        <w:ind w:firstLine="557" w:firstLineChars="198"/>
        <w:rPr>
          <w:rFonts w:hint="eastAsia" w:ascii="仿宋" w:hAnsi="仿宋" w:eastAsia="仿宋"/>
          <w:bCs/>
          <w:color w:val="auto"/>
          <w:sz w:val="28"/>
          <w:szCs w:val="28"/>
        </w:rPr>
      </w:pPr>
      <w:r>
        <w:rPr>
          <w:rFonts w:hint="eastAsia" w:ascii="楷体" w:hAnsi="楷体" w:eastAsia="楷体" w:cs="楷体"/>
          <w:b/>
          <w:bCs/>
          <w:color w:val="auto"/>
          <w:sz w:val="28"/>
          <w:szCs w:val="28"/>
        </w:rPr>
        <w:t>（六）项目物业情况</w:t>
      </w:r>
      <w:r>
        <w:rPr>
          <w:rFonts w:hint="eastAsia" w:ascii="楷体" w:hAnsi="楷体" w:eastAsia="楷体" w:cs="楷体"/>
          <w:bCs/>
          <w:color w:val="auto"/>
          <w:sz w:val="28"/>
          <w:szCs w:val="28"/>
        </w:rPr>
        <w:t>。</w:t>
      </w:r>
      <w:r>
        <w:rPr>
          <w:rFonts w:hint="eastAsia" w:ascii="仿宋" w:hAnsi="仿宋" w:eastAsia="仿宋"/>
          <w:bCs/>
          <w:color w:val="auto"/>
          <w:sz w:val="28"/>
          <w:szCs w:val="28"/>
        </w:rPr>
        <w:t>根据《</w:t>
      </w:r>
      <w:r>
        <w:rPr>
          <w:rFonts w:hint="eastAsia" w:ascii="仿宋_GB2312" w:hAnsi="仿宋_GB2312" w:eastAsia="仿宋_GB2312" w:cs="仿宋_GB2312"/>
          <w:bCs/>
          <w:color w:val="auto"/>
          <w:sz w:val="28"/>
          <w:szCs w:val="28"/>
          <w:shd w:val="clear" w:color="auto" w:fill="FFFFFF"/>
        </w:rPr>
        <w:t>前期物业管理招标投标管理暂行办法</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shd w:val="clear" w:color="auto" w:fill="FFFFFF"/>
        </w:rPr>
        <w:t>建住房〔2003〕130号</w:t>
      </w:r>
      <w:r>
        <w:rPr>
          <w:rFonts w:hint="eastAsia" w:ascii="仿宋_GB2312" w:hAnsi="仿宋_GB2312" w:eastAsia="仿宋_GB2312" w:cs="仿宋_GB2312"/>
          <w:bCs/>
          <w:color w:val="auto"/>
          <w:sz w:val="28"/>
          <w:szCs w:val="28"/>
        </w:rPr>
        <w:t>）的规定，经公开招标，确定</w:t>
      </w:r>
      <w:r>
        <w:rPr>
          <w:rFonts w:hint="eastAsia" w:ascii="仿宋_GB2312" w:hAnsi="仿宋_GB2312" w:eastAsia="仿宋_GB2312" w:cs="仿宋_GB2312"/>
          <w:bCs/>
          <w:color w:val="auto"/>
          <w:sz w:val="28"/>
          <w:szCs w:val="28"/>
          <w:u w:val="single"/>
        </w:rPr>
        <w:t>　  　</w:t>
      </w:r>
      <w:r>
        <w:rPr>
          <w:rFonts w:hint="eastAsia" w:ascii="仿宋" w:hAnsi="仿宋" w:eastAsia="仿宋"/>
          <w:bCs/>
          <w:color w:val="auto"/>
          <w:sz w:val="28"/>
          <w:szCs w:val="28"/>
        </w:rPr>
        <w:t>物业服务有限公司为中标单位，并与其签定了物业服务合同</w:t>
      </w:r>
      <w:r>
        <w:rPr>
          <w:rFonts w:hint="eastAsia" w:ascii="仿宋" w:hAnsi="仿宋" w:eastAsia="仿宋"/>
          <w:bCs/>
          <w:color w:val="auto"/>
          <w:sz w:val="28"/>
          <w:szCs w:val="28"/>
          <w:lang w:eastAsia="zh-CN"/>
        </w:rPr>
        <w:t>，前期物业服务合同备案号为</w:t>
      </w:r>
      <w:r>
        <w:rPr>
          <w:rFonts w:hint="eastAsia" w:ascii="仿宋" w:hAnsi="仿宋" w:eastAsia="仿宋"/>
          <w:bCs/>
          <w:color w:val="auto"/>
          <w:sz w:val="28"/>
          <w:szCs w:val="28"/>
          <w:u w:val="single"/>
        </w:rPr>
        <w:t>　         　</w:t>
      </w:r>
      <w:r>
        <w:rPr>
          <w:rFonts w:hint="eastAsia" w:ascii="仿宋" w:hAnsi="仿宋" w:eastAsia="仿宋"/>
          <w:bCs/>
          <w:color w:val="auto"/>
          <w:sz w:val="28"/>
          <w:szCs w:val="28"/>
        </w:rPr>
        <w:t>。</w:t>
      </w:r>
    </w:p>
    <w:p>
      <w:pPr>
        <w:numPr>
          <w:ilvl w:val="0"/>
          <w:numId w:val="0"/>
        </w:numPr>
        <w:snapToGrid w:val="0"/>
        <w:spacing w:line="276" w:lineRule="auto"/>
        <w:ind w:firstLine="562" w:firstLineChars="200"/>
        <w:rPr>
          <w:rFonts w:hint="eastAsia" w:ascii="仿宋_GB2312" w:hAnsi="仿宋_GB2312" w:eastAsia="仿宋_GB2312" w:cs="仿宋_GB2312"/>
          <w:color w:val="auto"/>
          <w:sz w:val="28"/>
          <w:szCs w:val="28"/>
        </w:rPr>
      </w:pPr>
      <w:r>
        <w:rPr>
          <w:rFonts w:hint="eastAsia" w:ascii="楷体" w:hAnsi="楷体" w:eastAsia="楷体" w:cs="楷体"/>
          <w:b/>
          <w:bCs w:val="0"/>
          <w:color w:val="auto"/>
          <w:sz w:val="28"/>
          <w:szCs w:val="28"/>
          <w:lang w:val="en-US" w:eastAsia="zh-CN"/>
        </w:rPr>
        <w:t>(七）</w:t>
      </w:r>
      <w:r>
        <w:rPr>
          <w:rFonts w:hint="eastAsia" w:ascii="楷体" w:hAnsi="楷体" w:eastAsia="楷体" w:cs="楷体"/>
          <w:b/>
          <w:bCs w:val="0"/>
          <w:color w:val="auto"/>
          <w:sz w:val="28"/>
          <w:szCs w:val="28"/>
        </w:rPr>
        <w:t>白蚁防治情况。</w:t>
      </w:r>
      <w:r>
        <w:rPr>
          <w:rFonts w:hint="eastAsia" w:ascii="仿宋_GB2312" w:hAnsi="仿宋_GB2312" w:eastAsia="仿宋_GB2312" w:cs="仿宋_GB2312"/>
          <w:color w:val="auto"/>
          <w:sz w:val="28"/>
          <w:szCs w:val="28"/>
        </w:rPr>
        <w:t>白蚁防治业务于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日办结，编号：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numPr>
          <w:ilvl w:val="0"/>
          <w:numId w:val="0"/>
        </w:numPr>
        <w:snapToGrid w:val="0"/>
        <w:spacing w:line="276" w:lineRule="auto"/>
        <w:ind w:firstLine="562" w:firstLineChars="200"/>
        <w:rPr>
          <w:rFonts w:hint="eastAsia" w:ascii="仿宋_GB2312" w:hAnsi="仿宋_GB2312" w:eastAsia="仿宋_GB2312" w:cs="仿宋_GB2312"/>
          <w:color w:val="auto"/>
          <w:sz w:val="28"/>
          <w:szCs w:val="28"/>
        </w:rPr>
      </w:pPr>
      <w:r>
        <w:rPr>
          <w:rFonts w:hint="eastAsia" w:ascii="楷体" w:hAnsi="楷体" w:eastAsia="楷体" w:cs="楷体"/>
          <w:b/>
          <w:bCs/>
          <w:color w:val="auto"/>
          <w:sz w:val="28"/>
          <w:szCs w:val="28"/>
          <w:lang w:eastAsia="zh-CN"/>
        </w:rPr>
        <w:t>（八）</w:t>
      </w:r>
      <w:r>
        <w:rPr>
          <w:rFonts w:hint="eastAsia" w:ascii="楷体" w:hAnsi="楷体" w:eastAsia="楷体" w:cs="楷体"/>
          <w:b/>
          <w:bCs/>
          <w:color w:val="auto"/>
          <w:sz w:val="28"/>
          <w:szCs w:val="28"/>
        </w:rPr>
        <w:t>物业管理区域的划分情况。</w:t>
      </w:r>
      <w:r>
        <w:rPr>
          <w:rFonts w:hint="eastAsia" w:ascii="仿宋_GB2312" w:hAnsi="仿宋_GB2312" w:eastAsia="仿宋_GB2312" w:cs="仿宋_GB2312"/>
          <w:color w:val="auto"/>
          <w:sz w:val="28"/>
          <w:szCs w:val="28"/>
        </w:rPr>
        <w:t>经报主管部门审核，该项目共划分物业管理区域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个。其中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2个以上物业管理区域方需填写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numPr>
          <w:ilvl w:val="0"/>
          <w:numId w:val="0"/>
        </w:numPr>
        <w:snapToGrid w:val="0"/>
        <w:spacing w:line="276"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#等为一个物业管理区域，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#等为一个物业管理区域。</w:t>
      </w:r>
    </w:p>
    <w:p>
      <w:pPr>
        <w:numPr>
          <w:ilvl w:val="0"/>
          <w:numId w:val="0"/>
        </w:numPr>
        <w:snapToGrid w:val="0"/>
        <w:spacing w:line="276" w:lineRule="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楷体_GB2312" w:hAnsi="楷体_GB2312" w:eastAsia="楷体_GB2312" w:cs="楷体_GB2312"/>
          <w:b/>
          <w:bCs/>
          <w:color w:val="auto"/>
          <w:sz w:val="28"/>
          <w:szCs w:val="28"/>
          <w:lang w:val="en-US" w:eastAsia="zh-CN"/>
        </w:rPr>
        <w:t>（九）汽车停车位配备情况。</w:t>
      </w:r>
      <w:r>
        <w:rPr>
          <w:rFonts w:hint="eastAsia" w:ascii="仿宋_GB2312" w:hAnsi="仿宋_GB2312" w:eastAsia="仿宋_GB2312" w:cs="仿宋_GB2312"/>
          <w:color w:val="auto"/>
          <w:sz w:val="28"/>
          <w:szCs w:val="28"/>
          <w:lang w:val="en-US" w:eastAsia="zh-CN"/>
        </w:rPr>
        <w:t>小区共建设汽车停车位</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个，配建比例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u w:val="none"/>
          <w:lang w:val="en-US" w:eastAsia="zh-CN"/>
        </w:rPr>
        <w:t>。其中，新能源汽车专用停车位</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个，占</w:t>
      </w:r>
      <w:r>
        <w:rPr>
          <w:rFonts w:hint="eastAsia" w:ascii="仿宋" w:hAnsi="仿宋" w:eastAsia="仿宋"/>
          <w:color w:val="auto"/>
          <w:sz w:val="32"/>
          <w:szCs w:val="32"/>
        </w:rPr>
        <w:t>总车位数的</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（是否</w:t>
      </w:r>
      <w:r>
        <w:rPr>
          <w:rFonts w:hint="eastAsia" w:ascii="仿宋" w:hAnsi="仿宋" w:eastAsia="仿宋"/>
          <w:color w:val="auto"/>
          <w:sz w:val="32"/>
          <w:szCs w:val="32"/>
          <w:lang w:val="en-US" w:eastAsia="zh-CN"/>
        </w:rPr>
        <w:t>10%</w:t>
      </w:r>
      <w:r>
        <w:rPr>
          <w:rFonts w:hint="eastAsia" w:ascii="仿宋" w:hAnsi="仿宋" w:eastAsia="仿宋"/>
          <w:color w:val="auto"/>
          <w:sz w:val="32"/>
          <w:szCs w:val="32"/>
          <w:lang w:eastAsia="zh-CN"/>
        </w:rPr>
        <w:t>以上）</w:t>
      </w:r>
      <w:r>
        <w:rPr>
          <w:rFonts w:hint="eastAsia" w:ascii="仿宋_GB2312" w:hAnsi="仿宋_GB2312" w:eastAsia="仿宋_GB2312" w:cs="仿宋_GB2312"/>
          <w:color w:val="auto"/>
          <w:sz w:val="28"/>
          <w:szCs w:val="28"/>
          <w:u w:val="none"/>
          <w:lang w:val="en-US" w:eastAsia="zh-CN"/>
        </w:rPr>
        <w:t>。</w:t>
      </w:r>
    </w:p>
    <w:p>
      <w:pPr>
        <w:numPr>
          <w:ilvl w:val="0"/>
          <w:numId w:val="0"/>
        </w:numPr>
        <w:snapToGrid w:val="0"/>
        <w:spacing w:line="276" w:lineRule="auto"/>
        <w:ind w:firstLine="562" w:firstLineChars="200"/>
        <w:rPr>
          <w:rFonts w:hint="default" w:ascii="仿宋_GB2312" w:hAnsi="仿宋_GB2312" w:eastAsia="仿宋_GB2312" w:cs="仿宋_GB2312"/>
          <w:color w:val="auto"/>
          <w:sz w:val="28"/>
          <w:szCs w:val="28"/>
          <w:lang w:val="en-US" w:eastAsia="zh-CN"/>
        </w:rPr>
      </w:pPr>
      <w:r>
        <w:rPr>
          <w:rFonts w:hint="eastAsia" w:ascii="楷体" w:hAnsi="楷体" w:eastAsia="楷体" w:cs="楷体"/>
          <w:b/>
          <w:bCs/>
          <w:color w:val="auto"/>
          <w:sz w:val="28"/>
          <w:szCs w:val="28"/>
          <w:lang w:eastAsia="zh-CN"/>
        </w:rPr>
        <w:t>（十）项目已投入资金</w:t>
      </w:r>
      <w:r>
        <w:rPr>
          <w:rFonts w:hint="eastAsia" w:ascii="楷体" w:hAnsi="楷体" w:eastAsia="楷体" w:cs="楷体"/>
          <w:b/>
          <w:bCs/>
          <w:color w:val="auto"/>
          <w:sz w:val="28"/>
          <w:szCs w:val="28"/>
        </w:rPr>
        <w:t>情况。</w:t>
      </w:r>
      <w:r>
        <w:rPr>
          <w:rFonts w:hint="eastAsia" w:ascii="仿宋_GB2312" w:hAnsi="仿宋_GB2312" w:eastAsia="仿宋_GB2312" w:cs="仿宋_GB2312"/>
          <w:b w:val="0"/>
          <w:bCs w:val="0"/>
          <w:color w:val="auto"/>
          <w:sz w:val="28"/>
          <w:szCs w:val="28"/>
          <w:lang w:eastAsia="zh-CN"/>
        </w:rPr>
        <w:t>截至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，该项目已投入资金达</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lang w:eastAsia="zh-CN"/>
        </w:rPr>
        <w:t>万元，计划总投资为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lang w:eastAsia="zh-CN"/>
        </w:rPr>
        <w:t>万元，已达到总投资额</w:t>
      </w:r>
      <w:r>
        <w:rPr>
          <w:rFonts w:hint="eastAsia" w:ascii="仿宋_GB2312" w:hAnsi="仿宋_GB2312" w:eastAsia="仿宋_GB2312" w:cs="仿宋_GB2312"/>
          <w:color w:val="auto"/>
          <w:sz w:val="28"/>
          <w:szCs w:val="28"/>
          <w:u w:val="none"/>
          <w:lang w:val="en-US" w:eastAsia="zh-CN"/>
        </w:rPr>
        <w:t>25%以上。</w:t>
      </w:r>
      <w:r>
        <w:rPr>
          <w:rFonts w:hint="eastAsia" w:ascii="仿宋" w:hAnsi="仿宋" w:eastAsia="仿宋"/>
          <w:color w:val="auto"/>
          <w:sz w:val="28"/>
          <w:szCs w:val="28"/>
          <w:lang w:eastAsia="zh-CN"/>
        </w:rPr>
        <w:t>（按提供预售的商品房计算，提供投入开发建设的资金达到建设总投资的25%以上的第三方机构证明</w:t>
      </w:r>
      <w:bookmarkStart w:id="0" w:name="_GoBack"/>
      <w:bookmarkEnd w:id="0"/>
      <w:r>
        <w:rPr>
          <w:rFonts w:hint="eastAsia" w:ascii="仿宋" w:hAnsi="仿宋" w:eastAsia="仿宋"/>
          <w:color w:val="auto"/>
          <w:sz w:val="28"/>
          <w:szCs w:val="28"/>
          <w:lang w:eastAsia="zh-CN"/>
        </w:rPr>
        <w:t>和预售楼栋形象进度监理方证明）</w:t>
      </w:r>
    </w:p>
    <w:p>
      <w:pPr>
        <w:spacing w:line="560" w:lineRule="exact"/>
        <w:ind w:firstLine="554" w:firstLineChars="198"/>
        <w:rPr>
          <w:rFonts w:hint="eastAsia" w:ascii="黑体" w:hAnsi="黑体" w:eastAsia="黑体" w:cs="黑体"/>
          <w:bCs/>
          <w:color w:val="auto"/>
          <w:sz w:val="28"/>
          <w:szCs w:val="28"/>
        </w:rPr>
      </w:pPr>
      <w:r>
        <w:rPr>
          <w:rFonts w:hint="eastAsia" w:ascii="黑体" w:hAnsi="黑体" w:eastAsia="黑体" w:cs="黑体"/>
          <w:bCs/>
          <w:color w:val="auto"/>
          <w:sz w:val="28"/>
          <w:szCs w:val="28"/>
        </w:rPr>
        <w:t>二、项目进度安排</w:t>
      </w:r>
    </w:p>
    <w:p>
      <w:pPr>
        <w:spacing w:line="560" w:lineRule="exact"/>
        <w:ind w:firstLine="557" w:firstLineChars="198"/>
        <w:jc w:val="distribute"/>
        <w:rPr>
          <w:rFonts w:hint="eastAsia" w:ascii="仿宋" w:hAnsi="仿宋" w:eastAsia="仿宋"/>
          <w:bCs/>
          <w:color w:val="auto"/>
          <w:sz w:val="28"/>
          <w:szCs w:val="28"/>
        </w:rPr>
      </w:pPr>
      <w:r>
        <w:rPr>
          <w:rFonts w:hint="eastAsia" w:ascii="楷体" w:hAnsi="楷体" w:eastAsia="楷体" w:cs="楷体"/>
          <w:b/>
          <w:bCs w:val="0"/>
          <w:color w:val="auto"/>
          <w:sz w:val="28"/>
          <w:szCs w:val="28"/>
        </w:rPr>
        <w:t>（一）项目建设周期。</w:t>
      </w:r>
      <w:r>
        <w:rPr>
          <w:rFonts w:hint="eastAsia" w:ascii="仿宋" w:hAnsi="仿宋" w:eastAsia="仿宋"/>
          <w:bCs/>
          <w:color w:val="auto"/>
          <w:sz w:val="28"/>
          <w:szCs w:val="28"/>
        </w:rPr>
        <w:t>本项目预计建设周期为</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年至</w:t>
      </w:r>
    </w:p>
    <w:p>
      <w:pPr>
        <w:spacing w:line="560" w:lineRule="exact"/>
        <w:rPr>
          <w:rFonts w:hint="eastAsia" w:ascii="仿宋" w:hAnsi="仿宋" w:eastAsia="仿宋"/>
          <w:bCs/>
          <w:color w:val="auto"/>
          <w:sz w:val="28"/>
          <w:szCs w:val="28"/>
        </w:rPr>
      </w:pP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年，共计</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年时间。各期工程建设计划和进度安排为……。</w:t>
      </w:r>
    </w:p>
    <w:p>
      <w:pPr>
        <w:numPr>
          <w:ilvl w:val="0"/>
          <w:numId w:val="0"/>
        </w:numPr>
        <w:spacing w:line="560" w:lineRule="exact"/>
        <w:ind w:firstLine="562" w:firstLineChars="200"/>
        <w:rPr>
          <w:rFonts w:hint="eastAsia" w:ascii="仿宋" w:hAnsi="仿宋" w:eastAsia="仿宋"/>
          <w:color w:val="auto"/>
          <w:sz w:val="28"/>
          <w:szCs w:val="28"/>
        </w:rPr>
      </w:pPr>
      <w:r>
        <w:rPr>
          <w:rFonts w:hint="eastAsia" w:ascii="楷体" w:hAnsi="楷体" w:eastAsia="楷体" w:cs="楷体"/>
          <w:b/>
          <w:bCs w:val="0"/>
          <w:color w:val="auto"/>
          <w:sz w:val="28"/>
          <w:szCs w:val="28"/>
          <w:lang w:eastAsia="zh-CN"/>
        </w:rPr>
        <w:t>（二）</w:t>
      </w:r>
      <w:r>
        <w:rPr>
          <w:rFonts w:hint="eastAsia" w:ascii="楷体" w:hAnsi="楷体" w:eastAsia="楷体" w:cs="楷体"/>
          <w:b/>
          <w:bCs w:val="0"/>
          <w:color w:val="auto"/>
          <w:sz w:val="28"/>
          <w:szCs w:val="28"/>
        </w:rPr>
        <w:t>本期预售楼栋施工进度。</w:t>
      </w:r>
      <w:r>
        <w:rPr>
          <w:rFonts w:hint="eastAsia" w:ascii="仿宋" w:hAnsi="仿宋" w:eastAsia="仿宋"/>
          <w:color w:val="auto"/>
          <w:sz w:val="28"/>
          <w:szCs w:val="28"/>
        </w:rPr>
        <w:t>本期申报预售的规划楼栋号、具体建设计划（开工时间为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日；基础完成时间为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 结构封顶时间为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日；竣工交付时间为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日；配套设施同步交付使用时间为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日。截止到</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日，预售楼栋现场施工进度为</w:t>
      </w:r>
      <w:r>
        <w:rPr>
          <w:rFonts w:hint="eastAsia" w:ascii="仿宋" w:hAnsi="仿宋" w:eastAsia="仿宋"/>
          <w:color w:val="auto"/>
          <w:sz w:val="28"/>
          <w:szCs w:val="28"/>
          <w:u w:val="single"/>
        </w:rPr>
        <w:t>　</w:t>
      </w:r>
      <w:r>
        <w:rPr>
          <w:rFonts w:hint="eastAsia" w:ascii="仿宋" w:hAnsi="仿宋" w:eastAsia="仿宋"/>
          <w:color w:val="auto"/>
          <w:sz w:val="28"/>
          <w:szCs w:val="28"/>
        </w:rPr>
        <w:t>层封顶）。</w:t>
      </w:r>
    </w:p>
    <w:p>
      <w:pPr>
        <w:numPr>
          <w:ilvl w:val="0"/>
          <w:numId w:val="0"/>
        </w:numPr>
        <w:spacing w:line="560" w:lineRule="exact"/>
        <w:ind w:firstLine="562" w:firstLineChars="200"/>
        <w:rPr>
          <w:rFonts w:hint="eastAsia" w:ascii="楷体" w:hAnsi="楷体" w:eastAsia="楷体" w:cs="楷体"/>
          <w:b/>
          <w:bCs w:val="0"/>
          <w:color w:val="auto"/>
          <w:sz w:val="28"/>
          <w:szCs w:val="28"/>
        </w:rPr>
      </w:pPr>
      <w:r>
        <w:rPr>
          <w:rFonts w:hint="eastAsia" w:ascii="楷体" w:hAnsi="楷体" w:eastAsia="楷体" w:cs="楷体"/>
          <w:b/>
          <w:bCs w:val="0"/>
          <w:color w:val="auto"/>
          <w:sz w:val="28"/>
          <w:szCs w:val="28"/>
          <w:lang w:eastAsia="zh-CN"/>
        </w:rPr>
        <w:t>（三）</w:t>
      </w:r>
      <w:r>
        <w:rPr>
          <w:rFonts w:hint="eastAsia" w:ascii="楷体" w:hAnsi="楷体" w:eastAsia="楷体" w:cs="楷体"/>
          <w:b/>
          <w:bCs w:val="0"/>
          <w:color w:val="auto"/>
          <w:sz w:val="28"/>
          <w:szCs w:val="28"/>
        </w:rPr>
        <w:t>项目开工和建设进度备案情况。</w:t>
      </w:r>
    </w:p>
    <w:p>
      <w:pPr>
        <w:spacing w:line="560" w:lineRule="exact"/>
        <w:ind w:firstLine="570"/>
        <w:rPr>
          <w:rFonts w:hint="eastAsia" w:ascii="仿宋" w:hAnsi="仿宋" w:eastAsia="仿宋"/>
          <w:color w:val="auto"/>
          <w:sz w:val="28"/>
          <w:szCs w:val="28"/>
        </w:rPr>
      </w:pPr>
      <w:r>
        <w:rPr>
          <w:rFonts w:hint="eastAsia" w:ascii="仿宋" w:hAnsi="仿宋" w:eastAsia="仿宋"/>
          <w:color w:val="auto"/>
          <w:sz w:val="28"/>
          <w:szCs w:val="28"/>
        </w:rPr>
        <w:t>各楼号</w:t>
      </w:r>
      <w:r>
        <w:rPr>
          <w:rFonts w:hint="eastAsia" w:ascii="仿宋" w:hAnsi="仿宋" w:eastAsia="仿宋"/>
          <w:color w:val="auto"/>
          <w:sz w:val="28"/>
          <w:szCs w:val="28"/>
          <w:lang w:eastAsia="zh-CN"/>
        </w:rPr>
        <w:t>施工进度</w:t>
      </w:r>
      <w:r>
        <w:rPr>
          <w:rFonts w:hint="eastAsia" w:ascii="仿宋" w:hAnsi="仿宋" w:eastAsia="仿宋"/>
          <w:color w:val="auto"/>
          <w:sz w:val="28"/>
          <w:szCs w:val="28"/>
        </w:rPr>
        <w:t>均须具体说明。</w:t>
      </w:r>
    </w:p>
    <w:p>
      <w:pPr>
        <w:spacing w:line="560" w:lineRule="exact"/>
        <w:ind w:firstLine="554" w:firstLineChars="198"/>
        <w:rPr>
          <w:rFonts w:hint="eastAsia" w:ascii="黑体" w:hAnsi="黑体" w:eastAsia="黑体" w:cs="黑体"/>
          <w:bCs/>
          <w:color w:val="auto"/>
          <w:sz w:val="28"/>
          <w:szCs w:val="28"/>
        </w:rPr>
      </w:pPr>
      <w:r>
        <w:rPr>
          <w:rFonts w:hint="eastAsia" w:ascii="黑体" w:hAnsi="黑体" w:eastAsia="黑体" w:cs="黑体"/>
          <w:bCs/>
          <w:color w:val="auto"/>
          <w:sz w:val="28"/>
          <w:szCs w:val="28"/>
        </w:rPr>
        <w:t>三、本期预售情况</w:t>
      </w:r>
    </w:p>
    <w:p>
      <w:pPr>
        <w:spacing w:line="560" w:lineRule="exact"/>
        <w:ind w:firstLine="560" w:firstLineChars="200"/>
        <w:jc w:val="left"/>
        <w:rPr>
          <w:rFonts w:hint="eastAsia" w:ascii="仿宋" w:hAnsi="仿宋" w:eastAsia="仿宋"/>
          <w:color w:val="auto"/>
          <w:sz w:val="28"/>
          <w:szCs w:val="28"/>
        </w:rPr>
      </w:pPr>
    </w:p>
    <w:p>
      <w:pPr>
        <w:spacing w:line="560" w:lineRule="exact"/>
        <w:ind w:firstLine="560" w:firstLineChars="200"/>
        <w:jc w:val="left"/>
        <w:rPr>
          <w:rFonts w:hint="eastAsia" w:ascii="仿宋" w:hAnsi="仿宋" w:eastAsia="仿宋"/>
          <w:color w:val="auto"/>
          <w:sz w:val="28"/>
          <w:szCs w:val="28"/>
        </w:rPr>
      </w:pPr>
    </w:p>
    <w:p>
      <w:pPr>
        <w:spacing w:line="560" w:lineRule="exact"/>
        <w:ind w:firstLine="560" w:firstLineChars="200"/>
        <w:jc w:val="left"/>
        <w:rPr>
          <w:rFonts w:hint="eastAsia" w:ascii="仿宋" w:hAnsi="仿宋" w:eastAsia="仿宋"/>
          <w:color w:val="auto"/>
          <w:sz w:val="28"/>
          <w:szCs w:val="28"/>
        </w:rPr>
      </w:pPr>
    </w:p>
    <w:p>
      <w:pPr>
        <w:spacing w:line="560" w:lineRule="exact"/>
        <w:ind w:firstLine="560" w:firstLineChars="200"/>
        <w:jc w:val="left"/>
        <w:rPr>
          <w:rFonts w:hint="eastAsia" w:ascii="仿宋" w:hAnsi="仿宋" w:eastAsia="仿宋"/>
          <w:color w:val="auto"/>
          <w:sz w:val="28"/>
          <w:szCs w:val="28"/>
        </w:rPr>
      </w:pPr>
    </w:p>
    <w:p>
      <w:pPr>
        <w:spacing w:line="560" w:lineRule="exact"/>
        <w:jc w:val="left"/>
        <w:rPr>
          <w:rFonts w:hint="eastAsia" w:ascii="楷体" w:hAnsi="楷体" w:eastAsia="楷体" w:cs="楷体"/>
          <w:b/>
          <w:bCs/>
          <w:color w:val="auto"/>
          <w:sz w:val="28"/>
          <w:szCs w:val="28"/>
        </w:rPr>
      </w:pPr>
      <w:r>
        <w:rPr>
          <w:rFonts w:hint="eastAsia" w:ascii="楷体" w:hAnsi="楷体" w:eastAsia="楷体" w:cs="楷体"/>
          <w:b/>
          <w:bCs/>
          <w:color w:val="auto"/>
          <w:sz w:val="28"/>
          <w:szCs w:val="28"/>
        </w:rPr>
        <w:t>（一）本期预售房源情况</w:t>
      </w:r>
    </w:p>
    <w:tbl>
      <w:tblPr>
        <w:tblStyle w:val="2"/>
        <w:tblW w:w="10115" w:type="dxa"/>
        <w:tblInd w:w="-503" w:type="dxa"/>
        <w:tblLayout w:type="fixed"/>
        <w:tblCellMar>
          <w:top w:w="0" w:type="dxa"/>
          <w:left w:w="108" w:type="dxa"/>
          <w:bottom w:w="0" w:type="dxa"/>
          <w:right w:w="108" w:type="dxa"/>
        </w:tblCellMar>
      </w:tblPr>
      <w:tblGrid>
        <w:gridCol w:w="816"/>
        <w:gridCol w:w="515"/>
        <w:gridCol w:w="720"/>
        <w:gridCol w:w="900"/>
        <w:gridCol w:w="546"/>
        <w:gridCol w:w="720"/>
        <w:gridCol w:w="720"/>
        <w:gridCol w:w="900"/>
        <w:gridCol w:w="776"/>
        <w:gridCol w:w="1026"/>
        <w:gridCol w:w="898"/>
        <w:gridCol w:w="1026"/>
        <w:gridCol w:w="552"/>
      </w:tblGrid>
      <w:tr>
        <w:tblPrEx>
          <w:tblCellMar>
            <w:top w:w="0" w:type="dxa"/>
            <w:left w:w="108" w:type="dxa"/>
            <w:bottom w:w="0" w:type="dxa"/>
            <w:right w:w="108" w:type="dxa"/>
          </w:tblCellMar>
        </w:tblPrEx>
        <w:trPr>
          <w:cantSplit/>
          <w:trHeight w:val="627" w:hRule="exact"/>
        </w:trPr>
        <w:tc>
          <w:tcPr>
            <w:tcW w:w="816" w:type="dxa"/>
            <w:vMerge w:val="restart"/>
            <w:tcBorders>
              <w:top w:val="single" w:color="000000" w:sz="4" w:space="0"/>
              <w:left w:val="single" w:color="000000" w:sz="4" w:space="0"/>
              <w:bottom w:val="single" w:color="000000"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规划</w:t>
            </w:r>
          </w:p>
          <w:p>
            <w:pPr>
              <w:jc w:val="center"/>
              <w:rPr>
                <w:rFonts w:hint="eastAsia" w:ascii="仿宋" w:hAnsi="仿宋" w:eastAsia="仿宋"/>
                <w:color w:val="auto"/>
                <w:sz w:val="28"/>
                <w:szCs w:val="28"/>
              </w:rPr>
            </w:pPr>
            <w:r>
              <w:rPr>
                <w:rFonts w:hint="eastAsia" w:ascii="仿宋" w:hAnsi="仿宋" w:eastAsia="仿宋"/>
                <w:color w:val="auto"/>
                <w:sz w:val="28"/>
                <w:szCs w:val="28"/>
              </w:rPr>
              <w:t>楼号</w:t>
            </w:r>
          </w:p>
        </w:tc>
        <w:tc>
          <w:tcPr>
            <w:tcW w:w="51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规划层数</w:t>
            </w:r>
          </w:p>
        </w:tc>
        <w:tc>
          <w:tcPr>
            <w:tcW w:w="720" w:type="dxa"/>
            <w:vMerge w:val="restart"/>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规划</w:t>
            </w:r>
          </w:p>
          <w:p>
            <w:pPr>
              <w:jc w:val="center"/>
              <w:rPr>
                <w:rFonts w:hint="eastAsia" w:ascii="仿宋" w:hAnsi="仿宋" w:eastAsia="仿宋"/>
                <w:color w:val="auto"/>
                <w:sz w:val="28"/>
                <w:szCs w:val="28"/>
              </w:rPr>
            </w:pPr>
            <w:r>
              <w:rPr>
                <w:rFonts w:hint="eastAsia" w:ascii="仿宋" w:hAnsi="仿宋" w:eastAsia="仿宋"/>
                <w:color w:val="auto"/>
                <w:sz w:val="28"/>
                <w:szCs w:val="28"/>
              </w:rPr>
              <w:t>建筑</w:t>
            </w:r>
          </w:p>
          <w:p>
            <w:pPr>
              <w:jc w:val="center"/>
              <w:rPr>
                <w:rFonts w:hint="eastAsia" w:ascii="仿宋" w:hAnsi="仿宋" w:eastAsia="仿宋"/>
                <w:color w:val="auto"/>
                <w:sz w:val="28"/>
                <w:szCs w:val="28"/>
              </w:rPr>
            </w:pPr>
            <w:r>
              <w:rPr>
                <w:rFonts w:hint="eastAsia" w:ascii="仿宋" w:hAnsi="仿宋" w:eastAsia="仿宋"/>
                <w:color w:val="auto"/>
                <w:sz w:val="28"/>
                <w:szCs w:val="28"/>
              </w:rPr>
              <w:t>面积</w:t>
            </w:r>
          </w:p>
        </w:tc>
        <w:tc>
          <w:tcPr>
            <w:tcW w:w="90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公建配套面积及套数</w:t>
            </w:r>
          </w:p>
          <w:p>
            <w:pPr>
              <w:jc w:val="center"/>
              <w:rPr>
                <w:rFonts w:hint="eastAsia" w:ascii="仿宋" w:hAnsi="仿宋" w:eastAsia="仿宋"/>
                <w:color w:val="auto"/>
                <w:sz w:val="28"/>
                <w:szCs w:val="28"/>
              </w:rPr>
            </w:pPr>
            <w:r>
              <w:rPr>
                <w:rFonts w:hint="eastAsia" w:ascii="仿宋" w:hAnsi="仿宋" w:eastAsia="仿宋"/>
                <w:color w:val="auto"/>
                <w:sz w:val="28"/>
                <w:szCs w:val="28"/>
              </w:rPr>
              <w:t>（校核表公建面积及</w:t>
            </w:r>
          </w:p>
          <w:p>
            <w:pPr>
              <w:jc w:val="center"/>
              <w:rPr>
                <w:rFonts w:hint="eastAsia" w:ascii="仿宋" w:hAnsi="仿宋" w:eastAsia="仿宋"/>
                <w:color w:val="auto"/>
                <w:sz w:val="28"/>
                <w:szCs w:val="28"/>
              </w:rPr>
            </w:pPr>
            <w:r>
              <w:rPr>
                <w:rFonts w:hint="eastAsia" w:ascii="仿宋" w:hAnsi="仿宋" w:eastAsia="仿宋"/>
                <w:color w:val="auto"/>
                <w:sz w:val="28"/>
                <w:szCs w:val="28"/>
              </w:rPr>
              <w:t>套数）</w:t>
            </w:r>
          </w:p>
        </w:tc>
        <w:tc>
          <w:tcPr>
            <w:tcW w:w="54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人防面积</w:t>
            </w:r>
          </w:p>
          <w:p>
            <w:pPr>
              <w:jc w:val="center"/>
              <w:rPr>
                <w:rFonts w:hint="eastAsia" w:ascii="仿宋" w:hAnsi="仿宋" w:eastAsia="仿宋"/>
                <w:color w:val="auto"/>
                <w:sz w:val="28"/>
                <w:szCs w:val="28"/>
              </w:rPr>
            </w:pPr>
          </w:p>
        </w:tc>
        <w:tc>
          <w:tcPr>
            <w:tcW w:w="72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保障</w:t>
            </w:r>
          </w:p>
          <w:p>
            <w:pPr>
              <w:jc w:val="center"/>
              <w:rPr>
                <w:rFonts w:hint="eastAsia" w:ascii="仿宋" w:hAnsi="仿宋" w:eastAsia="仿宋"/>
                <w:color w:val="auto"/>
                <w:sz w:val="28"/>
                <w:szCs w:val="28"/>
              </w:rPr>
            </w:pPr>
            <w:r>
              <w:rPr>
                <w:rFonts w:hint="eastAsia" w:ascii="仿宋" w:hAnsi="仿宋" w:eastAsia="仿宋"/>
                <w:color w:val="auto"/>
                <w:sz w:val="28"/>
                <w:szCs w:val="28"/>
              </w:rPr>
              <w:t>房配建面积及套数</w:t>
            </w:r>
          </w:p>
          <w:p>
            <w:pPr>
              <w:jc w:val="center"/>
              <w:rPr>
                <w:rFonts w:hint="eastAsia" w:ascii="仿宋" w:hAnsi="仿宋" w:eastAsia="仿宋"/>
                <w:color w:val="auto"/>
                <w:sz w:val="28"/>
                <w:szCs w:val="28"/>
              </w:rPr>
            </w:pPr>
          </w:p>
        </w:tc>
        <w:tc>
          <w:tcPr>
            <w:tcW w:w="72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自留房面积及套数</w:t>
            </w:r>
          </w:p>
        </w:tc>
        <w:tc>
          <w:tcPr>
            <w:tcW w:w="90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回迁房面积及套数</w:t>
            </w:r>
          </w:p>
        </w:tc>
        <w:tc>
          <w:tcPr>
            <w:tcW w:w="427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本次预售面积及套数</w:t>
            </w:r>
          </w:p>
        </w:tc>
      </w:tr>
      <w:tr>
        <w:tblPrEx>
          <w:tblCellMar>
            <w:top w:w="0" w:type="dxa"/>
            <w:left w:w="108" w:type="dxa"/>
            <w:bottom w:w="0" w:type="dxa"/>
            <w:right w:w="108" w:type="dxa"/>
          </w:tblCellMar>
        </w:tblPrEx>
        <w:trPr>
          <w:cantSplit/>
          <w:trHeight w:val="3656" w:hRule="exact"/>
        </w:trPr>
        <w:tc>
          <w:tcPr>
            <w:tcW w:w="816" w:type="dxa"/>
            <w:vMerge w:val="continue"/>
            <w:tcBorders>
              <w:top w:val="single" w:color="000000" w:sz="4" w:space="0"/>
              <w:left w:val="single" w:color="000000" w:sz="4" w:space="0"/>
              <w:bottom w:val="single" w:color="000000" w:sz="4" w:space="0"/>
            </w:tcBorders>
            <w:noWrap w:val="0"/>
            <w:vAlign w:val="center"/>
          </w:tcPr>
          <w:p>
            <w:pPr>
              <w:jc w:val="center"/>
              <w:rPr>
                <w:rFonts w:hint="eastAsia" w:ascii="仿宋" w:hAnsi="仿宋" w:eastAsia="仿宋"/>
                <w:color w:val="auto"/>
                <w:sz w:val="28"/>
                <w:szCs w:val="28"/>
              </w:rPr>
            </w:pPr>
          </w:p>
        </w:tc>
        <w:tc>
          <w:tcPr>
            <w:tcW w:w="5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olor w:val="auto"/>
                <w:sz w:val="28"/>
                <w:szCs w:val="28"/>
              </w:rPr>
            </w:pPr>
          </w:p>
        </w:tc>
        <w:tc>
          <w:tcPr>
            <w:tcW w:w="720"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olor w:val="auto"/>
                <w:sz w:val="28"/>
                <w:szCs w:val="28"/>
              </w:rPr>
            </w:pPr>
          </w:p>
        </w:tc>
        <w:tc>
          <w:tcPr>
            <w:tcW w:w="900" w:type="dxa"/>
            <w:vMerge w:val="continue"/>
            <w:tcBorders>
              <w:left w:val="single" w:color="auto" w:sz="4" w:space="0"/>
              <w:bottom w:val="single" w:color="000000" w:sz="4" w:space="0"/>
              <w:right w:val="single" w:color="auto" w:sz="4" w:space="0"/>
            </w:tcBorders>
            <w:noWrap w:val="0"/>
            <w:vAlign w:val="center"/>
          </w:tcPr>
          <w:p>
            <w:pPr>
              <w:jc w:val="center"/>
              <w:rPr>
                <w:rFonts w:hint="eastAsia" w:ascii="仿宋" w:hAnsi="仿宋" w:eastAsia="仿宋"/>
                <w:color w:val="auto"/>
                <w:sz w:val="28"/>
                <w:szCs w:val="28"/>
              </w:rPr>
            </w:pPr>
          </w:p>
        </w:tc>
        <w:tc>
          <w:tcPr>
            <w:tcW w:w="546" w:type="dxa"/>
            <w:vMerge w:val="continue"/>
            <w:tcBorders>
              <w:left w:val="single" w:color="auto" w:sz="4" w:space="0"/>
              <w:bottom w:val="single" w:color="000000" w:sz="4" w:space="0"/>
              <w:right w:val="single" w:color="auto" w:sz="4" w:space="0"/>
            </w:tcBorders>
            <w:noWrap w:val="0"/>
            <w:vAlign w:val="center"/>
          </w:tcPr>
          <w:p>
            <w:pPr>
              <w:jc w:val="center"/>
              <w:rPr>
                <w:rFonts w:hint="eastAsia" w:ascii="仿宋" w:hAnsi="仿宋" w:eastAsia="仿宋"/>
                <w:color w:val="auto"/>
                <w:sz w:val="28"/>
                <w:szCs w:val="28"/>
              </w:rPr>
            </w:pPr>
          </w:p>
        </w:tc>
        <w:tc>
          <w:tcPr>
            <w:tcW w:w="720" w:type="dxa"/>
            <w:vMerge w:val="continue"/>
            <w:tcBorders>
              <w:left w:val="single" w:color="auto" w:sz="4" w:space="0"/>
              <w:bottom w:val="single" w:color="000000" w:sz="4" w:space="0"/>
              <w:right w:val="single" w:color="auto" w:sz="4" w:space="0"/>
            </w:tcBorders>
            <w:noWrap w:val="0"/>
            <w:vAlign w:val="center"/>
          </w:tcPr>
          <w:p>
            <w:pPr>
              <w:jc w:val="center"/>
              <w:rPr>
                <w:rFonts w:hint="eastAsia" w:ascii="仿宋" w:hAnsi="仿宋" w:eastAsia="仿宋"/>
                <w:color w:val="auto"/>
                <w:sz w:val="28"/>
                <w:szCs w:val="28"/>
              </w:rPr>
            </w:pPr>
          </w:p>
        </w:tc>
        <w:tc>
          <w:tcPr>
            <w:tcW w:w="720" w:type="dxa"/>
            <w:vMerge w:val="continue"/>
            <w:tcBorders>
              <w:left w:val="single" w:color="auto" w:sz="4" w:space="0"/>
              <w:bottom w:val="single" w:color="000000" w:sz="4" w:space="0"/>
              <w:right w:val="single" w:color="auto" w:sz="4" w:space="0"/>
            </w:tcBorders>
            <w:noWrap w:val="0"/>
            <w:vAlign w:val="center"/>
          </w:tcPr>
          <w:p>
            <w:pPr>
              <w:jc w:val="center"/>
              <w:rPr>
                <w:rFonts w:hint="eastAsia" w:ascii="仿宋" w:hAnsi="仿宋" w:eastAsia="仿宋"/>
                <w:color w:val="auto"/>
                <w:sz w:val="28"/>
                <w:szCs w:val="28"/>
              </w:rPr>
            </w:pPr>
          </w:p>
        </w:tc>
        <w:tc>
          <w:tcPr>
            <w:tcW w:w="900" w:type="dxa"/>
            <w:vMerge w:val="continue"/>
            <w:tcBorders>
              <w:left w:val="single" w:color="auto" w:sz="4" w:space="0"/>
              <w:bottom w:val="single" w:color="000000" w:sz="4" w:space="0"/>
              <w:right w:val="single" w:color="auto" w:sz="4" w:space="0"/>
            </w:tcBorders>
            <w:noWrap w:val="0"/>
            <w:vAlign w:val="center"/>
          </w:tcPr>
          <w:p>
            <w:pPr>
              <w:jc w:val="center"/>
              <w:rPr>
                <w:rFonts w:hint="eastAsia" w:ascii="仿宋" w:hAnsi="仿宋" w:eastAsia="仿宋"/>
                <w:color w:val="auto"/>
                <w:sz w:val="28"/>
                <w:szCs w:val="28"/>
              </w:rPr>
            </w:pPr>
          </w:p>
        </w:tc>
        <w:tc>
          <w:tcPr>
            <w:tcW w:w="776"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预售面积及套数</w:t>
            </w:r>
          </w:p>
        </w:tc>
        <w:tc>
          <w:tcPr>
            <w:tcW w:w="1026"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住宅面</w:t>
            </w:r>
          </w:p>
          <w:p>
            <w:pPr>
              <w:jc w:val="center"/>
              <w:rPr>
                <w:rFonts w:hint="eastAsia" w:ascii="仿宋" w:hAnsi="仿宋" w:eastAsia="仿宋"/>
                <w:color w:val="auto"/>
                <w:sz w:val="28"/>
                <w:szCs w:val="28"/>
              </w:rPr>
            </w:pPr>
            <w:r>
              <w:rPr>
                <w:rFonts w:hint="eastAsia" w:ascii="仿宋" w:hAnsi="仿宋" w:eastAsia="仿宋"/>
                <w:color w:val="auto"/>
                <w:sz w:val="28"/>
                <w:szCs w:val="28"/>
              </w:rPr>
              <w:t>积及套</w:t>
            </w:r>
          </w:p>
          <w:p>
            <w:pPr>
              <w:jc w:val="center"/>
              <w:rPr>
                <w:rFonts w:hint="eastAsia" w:ascii="仿宋" w:hAnsi="仿宋" w:eastAsia="仿宋"/>
                <w:color w:val="auto"/>
                <w:sz w:val="28"/>
                <w:szCs w:val="28"/>
              </w:rPr>
            </w:pPr>
            <w:r>
              <w:rPr>
                <w:rFonts w:hint="eastAsia" w:ascii="仿宋" w:hAnsi="仿宋" w:eastAsia="仿宋"/>
                <w:color w:val="auto"/>
                <w:sz w:val="28"/>
                <w:szCs w:val="28"/>
              </w:rPr>
              <w:t>数</w:t>
            </w: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商业面</w:t>
            </w:r>
          </w:p>
          <w:p>
            <w:pPr>
              <w:jc w:val="center"/>
              <w:rPr>
                <w:rFonts w:hint="eastAsia" w:ascii="仿宋" w:hAnsi="仿宋" w:eastAsia="仿宋"/>
                <w:color w:val="auto"/>
                <w:sz w:val="28"/>
                <w:szCs w:val="28"/>
              </w:rPr>
            </w:pPr>
            <w:r>
              <w:rPr>
                <w:rFonts w:hint="eastAsia" w:ascii="仿宋" w:hAnsi="仿宋" w:eastAsia="仿宋"/>
                <w:color w:val="auto"/>
                <w:sz w:val="28"/>
                <w:szCs w:val="28"/>
              </w:rPr>
              <w:t>积及套</w:t>
            </w:r>
          </w:p>
          <w:p>
            <w:pPr>
              <w:jc w:val="center"/>
              <w:rPr>
                <w:rFonts w:hint="eastAsia" w:ascii="仿宋" w:hAnsi="仿宋" w:eastAsia="仿宋"/>
                <w:color w:val="auto"/>
                <w:sz w:val="28"/>
                <w:szCs w:val="28"/>
              </w:rPr>
            </w:pPr>
            <w:r>
              <w:rPr>
                <w:rFonts w:hint="eastAsia" w:ascii="仿宋" w:hAnsi="仿宋" w:eastAsia="仿宋"/>
                <w:color w:val="auto"/>
                <w:sz w:val="28"/>
                <w:szCs w:val="28"/>
              </w:rPr>
              <w:t>数</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办公用</w:t>
            </w:r>
          </w:p>
          <w:p>
            <w:pPr>
              <w:jc w:val="center"/>
              <w:rPr>
                <w:rFonts w:hint="eastAsia" w:ascii="仿宋" w:hAnsi="仿宋" w:eastAsia="仿宋"/>
                <w:color w:val="auto"/>
                <w:sz w:val="28"/>
                <w:szCs w:val="28"/>
              </w:rPr>
            </w:pPr>
            <w:r>
              <w:rPr>
                <w:rFonts w:hint="eastAsia" w:ascii="仿宋" w:hAnsi="仿宋" w:eastAsia="仿宋"/>
                <w:color w:val="auto"/>
                <w:sz w:val="28"/>
                <w:szCs w:val="28"/>
              </w:rPr>
              <w:t>房面积</w:t>
            </w:r>
          </w:p>
          <w:p>
            <w:pPr>
              <w:jc w:val="center"/>
              <w:rPr>
                <w:rFonts w:hint="eastAsia" w:ascii="仿宋" w:hAnsi="仿宋" w:eastAsia="仿宋"/>
                <w:color w:val="auto"/>
                <w:sz w:val="28"/>
                <w:szCs w:val="28"/>
              </w:rPr>
            </w:pPr>
            <w:r>
              <w:rPr>
                <w:rFonts w:hint="eastAsia" w:ascii="仿宋" w:hAnsi="仿宋" w:eastAsia="仿宋"/>
                <w:color w:val="auto"/>
                <w:sz w:val="28"/>
                <w:szCs w:val="28"/>
              </w:rPr>
              <w:t>及套数</w:t>
            </w:r>
          </w:p>
        </w:tc>
        <w:tc>
          <w:tcPr>
            <w:tcW w:w="5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地下面积</w:t>
            </w:r>
          </w:p>
        </w:tc>
      </w:tr>
      <w:tr>
        <w:tblPrEx>
          <w:tblCellMar>
            <w:top w:w="0" w:type="dxa"/>
            <w:left w:w="108" w:type="dxa"/>
            <w:bottom w:w="0" w:type="dxa"/>
            <w:right w:w="108" w:type="dxa"/>
          </w:tblCellMar>
        </w:tblPrEx>
        <w:trPr>
          <w:trHeight w:val="397" w:hRule="atLeast"/>
        </w:trPr>
        <w:tc>
          <w:tcPr>
            <w:tcW w:w="816" w:type="dxa"/>
            <w:tcBorders>
              <w:left w:val="single" w:color="000000" w:sz="4" w:space="0"/>
              <w:bottom w:val="single" w:color="auto" w:sz="4" w:space="0"/>
            </w:tcBorders>
            <w:noWrap w:val="0"/>
            <w:vAlign w:val="center"/>
          </w:tcPr>
          <w:p>
            <w:pPr>
              <w:spacing w:line="500" w:lineRule="exact"/>
              <w:jc w:val="center"/>
              <w:rPr>
                <w:rFonts w:ascii="仿宋" w:hAnsi="仿宋" w:eastAsia="仿宋"/>
                <w:color w:val="auto"/>
                <w:sz w:val="28"/>
                <w:szCs w:val="28"/>
              </w:rPr>
            </w:pPr>
          </w:p>
        </w:tc>
        <w:tc>
          <w:tcPr>
            <w:tcW w:w="515" w:type="dxa"/>
            <w:tcBorders>
              <w:left w:val="single" w:color="000000" w:sz="4" w:space="0"/>
              <w:bottom w:val="single" w:color="auto" w:sz="4" w:space="0"/>
              <w:right w:val="single" w:color="000000" w:sz="4" w:space="0"/>
            </w:tcBorders>
            <w:noWrap w:val="0"/>
            <w:vAlign w:val="center"/>
          </w:tcPr>
          <w:p>
            <w:pPr>
              <w:spacing w:line="500" w:lineRule="exact"/>
              <w:jc w:val="center"/>
              <w:rPr>
                <w:rFonts w:hint="eastAsia" w:ascii="仿宋" w:hAnsi="仿宋" w:eastAsia="仿宋"/>
                <w:color w:val="auto"/>
                <w:sz w:val="28"/>
                <w:szCs w:val="28"/>
              </w:rPr>
            </w:pPr>
          </w:p>
        </w:tc>
        <w:tc>
          <w:tcPr>
            <w:tcW w:w="720" w:type="dxa"/>
            <w:tcBorders>
              <w:left w:val="single" w:color="000000" w:sz="4" w:space="0"/>
              <w:bottom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900" w:type="dxa"/>
            <w:tcBorders>
              <w:left w:val="single" w:color="000000"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546" w:type="dxa"/>
            <w:tcBorders>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720" w:type="dxa"/>
            <w:tcBorders>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720" w:type="dxa"/>
            <w:tcBorders>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900" w:type="dxa"/>
            <w:tcBorders>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776" w:type="dxa"/>
            <w:tcBorders>
              <w:left w:val="single" w:color="auto" w:sz="4" w:space="0"/>
              <w:bottom w:val="single" w:color="auto" w:sz="4" w:space="0"/>
              <w:right w:val="single" w:color="000000" w:sz="4" w:space="0"/>
            </w:tcBorders>
            <w:noWrap w:val="0"/>
            <w:vAlign w:val="center"/>
          </w:tcPr>
          <w:p>
            <w:pPr>
              <w:spacing w:line="500" w:lineRule="exact"/>
              <w:jc w:val="center"/>
              <w:rPr>
                <w:rFonts w:ascii="仿宋" w:hAnsi="仿宋" w:eastAsia="仿宋"/>
                <w:color w:val="auto"/>
                <w:sz w:val="28"/>
                <w:szCs w:val="28"/>
              </w:rPr>
            </w:pPr>
          </w:p>
        </w:tc>
        <w:tc>
          <w:tcPr>
            <w:tcW w:w="1026" w:type="dxa"/>
            <w:tcBorders>
              <w:left w:val="single" w:color="000000"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r>
      <w:tr>
        <w:tblPrEx>
          <w:tblCellMar>
            <w:top w:w="0" w:type="dxa"/>
            <w:left w:w="108" w:type="dxa"/>
            <w:bottom w:w="0" w:type="dxa"/>
            <w:right w:w="108" w:type="dxa"/>
          </w:tblCellMar>
        </w:tblPrEx>
        <w:trPr>
          <w:trHeight w:val="397" w:hRule="atLeast"/>
        </w:trPr>
        <w:tc>
          <w:tcPr>
            <w:tcW w:w="816" w:type="dxa"/>
            <w:tcBorders>
              <w:left w:val="single" w:color="000000" w:sz="4" w:space="0"/>
              <w:bottom w:val="single" w:color="000000" w:sz="4" w:space="0"/>
            </w:tcBorders>
            <w:noWrap w:val="0"/>
            <w:vAlign w:val="center"/>
          </w:tcPr>
          <w:p>
            <w:pPr>
              <w:spacing w:line="500" w:lineRule="exact"/>
              <w:jc w:val="center"/>
              <w:rPr>
                <w:rFonts w:ascii="仿宋" w:hAnsi="仿宋" w:eastAsia="仿宋"/>
                <w:color w:val="auto"/>
                <w:sz w:val="28"/>
                <w:szCs w:val="28"/>
              </w:rPr>
            </w:pPr>
          </w:p>
        </w:tc>
        <w:tc>
          <w:tcPr>
            <w:tcW w:w="515" w:type="dxa"/>
            <w:tcBorders>
              <w:left w:val="single" w:color="000000"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auto"/>
                <w:sz w:val="28"/>
                <w:szCs w:val="28"/>
              </w:rPr>
            </w:pPr>
          </w:p>
        </w:tc>
        <w:tc>
          <w:tcPr>
            <w:tcW w:w="720" w:type="dxa"/>
            <w:tcBorders>
              <w:left w:val="single" w:color="000000" w:sz="4" w:space="0"/>
              <w:bottom w:val="single" w:color="000000" w:sz="4" w:space="0"/>
            </w:tcBorders>
            <w:noWrap w:val="0"/>
            <w:vAlign w:val="center"/>
          </w:tcPr>
          <w:p>
            <w:pPr>
              <w:spacing w:line="500" w:lineRule="exact"/>
              <w:jc w:val="center"/>
              <w:rPr>
                <w:rFonts w:hint="eastAsia" w:ascii="仿宋" w:hAnsi="仿宋" w:eastAsia="仿宋"/>
                <w:color w:val="auto"/>
                <w:sz w:val="28"/>
                <w:szCs w:val="28"/>
              </w:rPr>
            </w:pPr>
          </w:p>
        </w:tc>
        <w:tc>
          <w:tcPr>
            <w:tcW w:w="900"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546"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90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776" w:type="dxa"/>
            <w:tcBorders>
              <w:left w:val="single" w:color="auto"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auto"/>
                <w:sz w:val="28"/>
                <w:szCs w:val="28"/>
              </w:rPr>
            </w:pPr>
          </w:p>
        </w:tc>
        <w:tc>
          <w:tcPr>
            <w:tcW w:w="1026"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r>
      <w:tr>
        <w:tblPrEx>
          <w:tblCellMar>
            <w:top w:w="0" w:type="dxa"/>
            <w:left w:w="108" w:type="dxa"/>
            <w:bottom w:w="0" w:type="dxa"/>
            <w:right w:w="108" w:type="dxa"/>
          </w:tblCellMar>
        </w:tblPrEx>
        <w:trPr>
          <w:trHeight w:val="397" w:hRule="atLeast"/>
        </w:trPr>
        <w:tc>
          <w:tcPr>
            <w:tcW w:w="816" w:type="dxa"/>
            <w:tcBorders>
              <w:left w:val="single" w:color="000000" w:sz="4" w:space="0"/>
              <w:bottom w:val="single" w:color="000000" w:sz="4" w:space="0"/>
            </w:tcBorders>
            <w:noWrap w:val="0"/>
            <w:vAlign w:val="center"/>
          </w:tcPr>
          <w:p>
            <w:pPr>
              <w:spacing w:line="500" w:lineRule="exact"/>
              <w:jc w:val="center"/>
              <w:rPr>
                <w:rFonts w:hint="eastAsia" w:ascii="仿宋" w:hAnsi="仿宋" w:eastAsia="仿宋"/>
                <w:color w:val="auto"/>
                <w:sz w:val="28"/>
                <w:szCs w:val="28"/>
              </w:rPr>
            </w:pPr>
          </w:p>
        </w:tc>
        <w:tc>
          <w:tcPr>
            <w:tcW w:w="515" w:type="dxa"/>
            <w:tcBorders>
              <w:left w:val="single" w:color="000000"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auto"/>
                <w:sz w:val="28"/>
                <w:szCs w:val="28"/>
              </w:rPr>
            </w:pPr>
          </w:p>
        </w:tc>
        <w:tc>
          <w:tcPr>
            <w:tcW w:w="720" w:type="dxa"/>
            <w:tcBorders>
              <w:left w:val="single" w:color="000000" w:sz="4" w:space="0"/>
              <w:bottom w:val="single" w:color="000000" w:sz="4" w:space="0"/>
            </w:tcBorders>
            <w:noWrap w:val="0"/>
            <w:vAlign w:val="center"/>
          </w:tcPr>
          <w:p>
            <w:pPr>
              <w:spacing w:line="500" w:lineRule="exact"/>
              <w:jc w:val="center"/>
              <w:rPr>
                <w:rFonts w:hint="eastAsia" w:ascii="仿宋" w:hAnsi="仿宋" w:eastAsia="仿宋"/>
                <w:color w:val="auto"/>
                <w:sz w:val="28"/>
                <w:szCs w:val="28"/>
              </w:rPr>
            </w:pPr>
          </w:p>
        </w:tc>
        <w:tc>
          <w:tcPr>
            <w:tcW w:w="900"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546"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90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776" w:type="dxa"/>
            <w:tcBorders>
              <w:left w:val="single" w:color="auto"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auto"/>
                <w:sz w:val="28"/>
                <w:szCs w:val="28"/>
              </w:rPr>
            </w:pPr>
          </w:p>
        </w:tc>
        <w:tc>
          <w:tcPr>
            <w:tcW w:w="1026"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r>
      <w:tr>
        <w:tblPrEx>
          <w:tblCellMar>
            <w:top w:w="0" w:type="dxa"/>
            <w:left w:w="108" w:type="dxa"/>
            <w:bottom w:w="0" w:type="dxa"/>
            <w:right w:w="108" w:type="dxa"/>
          </w:tblCellMar>
        </w:tblPrEx>
        <w:trPr>
          <w:trHeight w:val="397" w:hRule="atLeast"/>
        </w:trPr>
        <w:tc>
          <w:tcPr>
            <w:tcW w:w="816" w:type="dxa"/>
            <w:tcBorders>
              <w:left w:val="single" w:color="000000" w:sz="4" w:space="0"/>
              <w:bottom w:val="single" w:color="000000" w:sz="4" w:space="0"/>
            </w:tcBorders>
            <w:noWrap w:val="0"/>
            <w:vAlign w:val="center"/>
          </w:tcPr>
          <w:p>
            <w:pPr>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合计</w:t>
            </w:r>
          </w:p>
        </w:tc>
        <w:tc>
          <w:tcPr>
            <w:tcW w:w="515" w:type="dxa"/>
            <w:tcBorders>
              <w:left w:val="single" w:color="000000"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auto"/>
                <w:sz w:val="28"/>
                <w:szCs w:val="28"/>
              </w:rPr>
            </w:pPr>
          </w:p>
        </w:tc>
        <w:tc>
          <w:tcPr>
            <w:tcW w:w="720" w:type="dxa"/>
            <w:tcBorders>
              <w:left w:val="single" w:color="000000" w:sz="4" w:space="0"/>
              <w:bottom w:val="single" w:color="000000" w:sz="4" w:space="0"/>
            </w:tcBorders>
            <w:noWrap w:val="0"/>
            <w:vAlign w:val="center"/>
          </w:tcPr>
          <w:p>
            <w:pPr>
              <w:spacing w:line="500" w:lineRule="exact"/>
              <w:jc w:val="center"/>
              <w:rPr>
                <w:rFonts w:hint="eastAsia" w:ascii="仿宋" w:hAnsi="仿宋" w:eastAsia="仿宋"/>
                <w:color w:val="auto"/>
                <w:sz w:val="28"/>
                <w:szCs w:val="28"/>
              </w:rPr>
            </w:pPr>
          </w:p>
        </w:tc>
        <w:tc>
          <w:tcPr>
            <w:tcW w:w="900"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546"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72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900" w:type="dxa"/>
            <w:tcBorders>
              <w:left w:val="single" w:color="auto"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776" w:type="dxa"/>
            <w:tcBorders>
              <w:left w:val="single" w:color="auto" w:sz="4" w:space="0"/>
              <w:bottom w:val="single" w:color="000000" w:sz="4" w:space="0"/>
              <w:right w:val="single" w:color="000000" w:sz="4" w:space="0"/>
            </w:tcBorders>
            <w:noWrap w:val="0"/>
            <w:vAlign w:val="center"/>
          </w:tcPr>
          <w:p>
            <w:pPr>
              <w:spacing w:line="500" w:lineRule="exact"/>
              <w:jc w:val="center"/>
              <w:rPr>
                <w:rFonts w:hint="eastAsia" w:ascii="仿宋" w:hAnsi="仿宋" w:eastAsia="仿宋"/>
                <w:color w:val="auto"/>
                <w:sz w:val="28"/>
                <w:szCs w:val="28"/>
              </w:rPr>
            </w:pPr>
          </w:p>
        </w:tc>
        <w:tc>
          <w:tcPr>
            <w:tcW w:w="1026" w:type="dxa"/>
            <w:tcBorders>
              <w:left w:val="single" w:color="000000" w:sz="4" w:space="0"/>
              <w:bottom w:val="single" w:color="000000"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olor w:val="auto"/>
                <w:sz w:val="28"/>
                <w:szCs w:val="28"/>
              </w:rPr>
            </w:pPr>
          </w:p>
        </w:tc>
      </w:tr>
    </w:tbl>
    <w:p>
      <w:pPr>
        <w:rPr>
          <w:rFonts w:hint="eastAsia" w:ascii="仿宋" w:hAnsi="仿宋" w:eastAsia="仿宋"/>
          <w:color w:val="auto"/>
          <w:sz w:val="28"/>
          <w:szCs w:val="28"/>
        </w:rPr>
      </w:pPr>
      <w:r>
        <w:rPr>
          <w:rFonts w:hint="eastAsia" w:ascii="仿宋" w:hAnsi="仿宋" w:eastAsia="仿宋"/>
          <w:color w:val="auto"/>
          <w:sz w:val="28"/>
          <w:szCs w:val="28"/>
        </w:rPr>
        <w:t>以上表格规划楼号、规划层数、规划建筑面积及公建配套面积及套数严格按照建设工程规划许可证内容填写，人防面积及保障房配建面积套数按相关文件填写，预售面积及套数按照规划面积除去</w:t>
      </w:r>
      <w:r>
        <w:rPr>
          <w:rFonts w:hint="eastAsia" w:ascii="仿宋" w:hAnsi="仿宋" w:eastAsia="仿宋"/>
          <w:color w:val="auto"/>
          <w:sz w:val="28"/>
          <w:szCs w:val="28"/>
          <w:lang w:eastAsia="zh-CN"/>
        </w:rPr>
        <w:t>不能办理预售的</w:t>
      </w:r>
      <w:r>
        <w:rPr>
          <w:rFonts w:hint="eastAsia" w:ascii="仿宋" w:hAnsi="仿宋" w:eastAsia="仿宋"/>
          <w:color w:val="auto"/>
          <w:sz w:val="28"/>
          <w:szCs w:val="28"/>
        </w:rPr>
        <w:t>相关面积及套数后填写。</w:t>
      </w:r>
    </w:p>
    <w:p>
      <w:pPr>
        <w:ind w:firstLine="562" w:firstLineChars="200"/>
        <w:rPr>
          <w:rFonts w:hint="eastAsia" w:ascii="楷体" w:hAnsi="楷体" w:eastAsia="楷体" w:cs="楷体"/>
          <w:b/>
          <w:bCs/>
          <w:color w:val="auto"/>
          <w:sz w:val="28"/>
          <w:szCs w:val="28"/>
        </w:rPr>
      </w:pPr>
      <w:r>
        <w:rPr>
          <w:rFonts w:hint="eastAsia" w:ascii="楷体" w:hAnsi="楷体" w:eastAsia="楷体" w:cs="楷体"/>
          <w:b/>
          <w:bCs/>
          <w:color w:val="auto"/>
          <w:sz w:val="28"/>
          <w:szCs w:val="28"/>
        </w:rPr>
        <w:t>（二）分层平面图、</w:t>
      </w:r>
      <w:r>
        <w:rPr>
          <w:rFonts w:hint="eastAsia" w:ascii="楷体" w:hAnsi="楷体" w:eastAsia="楷体" w:cs="楷体"/>
          <w:b/>
          <w:bCs/>
          <w:color w:val="auto"/>
          <w:sz w:val="28"/>
          <w:szCs w:val="28"/>
          <w:lang w:eastAsia="zh-CN"/>
        </w:rPr>
        <w:t>一房一价表</w:t>
      </w:r>
      <w:r>
        <w:rPr>
          <w:rFonts w:hint="eastAsia" w:ascii="楷体" w:hAnsi="楷体" w:eastAsia="楷体" w:cs="楷体"/>
          <w:b/>
          <w:bCs/>
          <w:color w:val="auto"/>
          <w:sz w:val="28"/>
          <w:szCs w:val="28"/>
        </w:rPr>
        <w:t>。</w:t>
      </w:r>
    </w:p>
    <w:p>
      <w:pPr>
        <w:spacing w:line="560" w:lineRule="exact"/>
        <w:ind w:firstLine="645"/>
        <w:rPr>
          <w:rFonts w:hint="eastAsia" w:ascii="仿宋" w:hAnsi="仿宋" w:eastAsia="仿宋"/>
          <w:color w:val="auto"/>
          <w:sz w:val="28"/>
          <w:szCs w:val="28"/>
        </w:rPr>
      </w:pPr>
      <w:r>
        <w:rPr>
          <w:rFonts w:hint="eastAsia" w:ascii="仿宋" w:hAnsi="仿宋" w:eastAsia="仿宋"/>
          <w:color w:val="auto"/>
          <w:sz w:val="28"/>
          <w:szCs w:val="28"/>
        </w:rPr>
        <w:t>(必须作为附件附到预售方案后，单层结构不同的均须分别提供，含地下室。楼盘表需在预测绘的基础上制作)</w:t>
      </w:r>
    </w:p>
    <w:p>
      <w:pPr>
        <w:spacing w:line="560" w:lineRule="exact"/>
        <w:ind w:firstLine="562" w:firstLineChars="200"/>
        <w:jc w:val="left"/>
        <w:rPr>
          <w:rFonts w:hint="eastAsia" w:ascii="仿宋" w:hAnsi="仿宋" w:eastAsia="仿宋"/>
          <w:color w:val="auto"/>
          <w:sz w:val="28"/>
          <w:szCs w:val="28"/>
        </w:rPr>
      </w:pPr>
      <w:r>
        <w:rPr>
          <w:rFonts w:hint="eastAsia" w:ascii="楷体" w:hAnsi="楷体" w:eastAsia="楷体" w:cs="楷体"/>
          <w:b/>
          <w:bCs/>
          <w:color w:val="auto"/>
          <w:sz w:val="28"/>
          <w:szCs w:val="28"/>
        </w:rPr>
        <w:t>（三）本次预售商品房的价格及优惠幅度。</w:t>
      </w:r>
      <w:r>
        <w:rPr>
          <w:rFonts w:hint="eastAsia" w:ascii="仿宋" w:hAnsi="仿宋" w:eastAsia="仿宋"/>
          <w:color w:val="auto"/>
          <w:sz w:val="28"/>
          <w:szCs w:val="28"/>
        </w:rPr>
        <w:t>本次预售商品房价格为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元/平方米，一次性付全款优惠   元/平方米，分期付款优惠   元/平方米，按揭优惠   元/平方米。可以公积金贷款。</w:t>
      </w:r>
    </w:p>
    <w:p>
      <w:pPr>
        <w:spacing w:line="560" w:lineRule="exact"/>
        <w:ind w:firstLine="562" w:firstLineChars="200"/>
        <w:jc w:val="left"/>
        <w:rPr>
          <w:rFonts w:hint="eastAsia" w:ascii="仿宋" w:hAnsi="仿宋" w:eastAsia="仿宋"/>
          <w:color w:val="auto"/>
          <w:sz w:val="28"/>
          <w:szCs w:val="28"/>
        </w:rPr>
      </w:pPr>
      <w:r>
        <w:rPr>
          <w:rFonts w:hint="eastAsia" w:ascii="楷体" w:hAnsi="楷体" w:eastAsia="楷体" w:cs="楷体"/>
          <w:b/>
          <w:bCs/>
          <w:color w:val="auto"/>
          <w:sz w:val="28"/>
          <w:szCs w:val="28"/>
        </w:rPr>
        <w:t>（四）本期暂定开盘时间、销售机构名称、预售方式。</w:t>
      </w:r>
      <w:r>
        <w:rPr>
          <w:rFonts w:hint="eastAsia" w:ascii="仿宋" w:hAnsi="仿宋" w:eastAsia="仿宋"/>
          <w:color w:val="auto"/>
          <w:sz w:val="28"/>
          <w:szCs w:val="28"/>
        </w:rPr>
        <w:t>本期预售暂定开盘时间为  年  月  日，由我公司自行销售(委托销售的，须写清代理楼盘销售的公司名称)，</w:t>
      </w:r>
    </w:p>
    <w:p>
      <w:pPr>
        <w:spacing w:line="560" w:lineRule="exact"/>
        <w:ind w:firstLine="554" w:firstLineChars="198"/>
        <w:rPr>
          <w:rFonts w:hint="eastAsia" w:ascii="黑体" w:hAnsi="黑体" w:eastAsia="黑体" w:cs="黑体"/>
          <w:bCs/>
          <w:color w:val="auto"/>
          <w:sz w:val="28"/>
          <w:szCs w:val="28"/>
        </w:rPr>
      </w:pPr>
      <w:r>
        <w:rPr>
          <w:rFonts w:hint="eastAsia" w:ascii="黑体" w:hAnsi="黑体" w:eastAsia="黑体" w:cs="黑体"/>
          <w:bCs/>
          <w:color w:val="auto"/>
          <w:sz w:val="28"/>
          <w:szCs w:val="28"/>
        </w:rPr>
        <w:t>四、本期自留商品房、回迁房等情况</w:t>
      </w:r>
    </w:p>
    <w:p>
      <w:pPr>
        <w:spacing w:line="560" w:lineRule="exact"/>
        <w:ind w:firstLine="562" w:firstLineChars="200"/>
        <w:jc w:val="left"/>
        <w:rPr>
          <w:rFonts w:hint="eastAsia" w:ascii="仿宋" w:hAnsi="仿宋" w:eastAsia="仿宋" w:cs="微软雅黑"/>
          <w:color w:val="auto"/>
          <w:sz w:val="28"/>
          <w:szCs w:val="28"/>
        </w:rPr>
      </w:pPr>
      <w:r>
        <w:rPr>
          <w:rFonts w:hint="eastAsia" w:ascii="楷体" w:hAnsi="楷体" w:eastAsia="楷体" w:cs="楷体"/>
          <w:b/>
          <w:bCs/>
          <w:color w:val="auto"/>
          <w:sz w:val="28"/>
          <w:szCs w:val="28"/>
        </w:rPr>
        <w:t>（一）自留商品房的原因及自留商品房不办理预售的承诺</w:t>
      </w:r>
      <w:r>
        <w:rPr>
          <w:rFonts w:hint="eastAsia" w:ascii="仿宋" w:hAnsi="仿宋" w:eastAsia="仿宋"/>
          <w:color w:val="auto"/>
          <w:sz w:val="28"/>
          <w:szCs w:val="28"/>
        </w:rPr>
        <w:t>(自留部分不办理预售，保证在转现前不进行销售)</w:t>
      </w:r>
    </w:p>
    <w:p>
      <w:pPr>
        <w:spacing w:line="560" w:lineRule="exact"/>
        <w:ind w:firstLine="562" w:firstLineChars="200"/>
        <w:jc w:val="left"/>
        <w:rPr>
          <w:rFonts w:hint="eastAsia" w:ascii="仿宋" w:hAnsi="仿宋" w:eastAsia="仿宋"/>
          <w:color w:val="auto"/>
          <w:sz w:val="28"/>
          <w:szCs w:val="28"/>
        </w:rPr>
      </w:pPr>
      <w:r>
        <w:rPr>
          <w:rFonts w:hint="eastAsia" w:ascii="楷体" w:hAnsi="楷体" w:eastAsia="楷体" w:cs="楷体"/>
          <w:b/>
          <w:bCs/>
          <w:color w:val="auto"/>
          <w:sz w:val="28"/>
          <w:szCs w:val="28"/>
        </w:rPr>
        <w:t>（二）自留房屋基本情况</w:t>
      </w:r>
      <w:r>
        <w:rPr>
          <w:rFonts w:hint="eastAsia" w:ascii="仿宋" w:hAnsi="仿宋" w:eastAsia="仿宋"/>
          <w:color w:val="auto"/>
          <w:sz w:val="28"/>
          <w:szCs w:val="28"/>
        </w:rPr>
        <w:t>(如本期无自留房则注明“本期无自留房；如有自留房则按下表填写)</w:t>
      </w:r>
    </w:p>
    <w:tbl>
      <w:tblPr>
        <w:tblStyle w:val="2"/>
        <w:tblW w:w="7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1345"/>
        <w:gridCol w:w="1535"/>
        <w:gridCol w:w="15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r>
              <w:rPr>
                <w:rFonts w:hint="eastAsia" w:ascii="仿宋" w:hAnsi="仿宋" w:eastAsia="仿宋"/>
                <w:color w:val="auto"/>
                <w:sz w:val="28"/>
                <w:szCs w:val="28"/>
              </w:rPr>
              <w:t>所在规划楼号</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房号</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r>
              <w:rPr>
                <w:rFonts w:hint="eastAsia" w:ascii="仿宋" w:hAnsi="仿宋" w:eastAsia="仿宋" w:cs="宋体"/>
                <w:color w:val="auto"/>
                <w:kern w:val="0"/>
                <w:sz w:val="28"/>
                <w:szCs w:val="28"/>
              </w:rPr>
              <w:t>规划用途</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r>
              <w:rPr>
                <w:rFonts w:hint="eastAsia" w:ascii="仿宋" w:hAnsi="仿宋" w:eastAsia="仿宋"/>
                <w:color w:val="auto"/>
                <w:sz w:val="28"/>
                <w:szCs w:val="28"/>
              </w:rPr>
              <w:t>建筑面积</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r>
              <w:rPr>
                <w:rFonts w:hint="eastAsia" w:ascii="仿宋" w:hAnsi="仿宋" w:eastAsia="仿宋"/>
                <w:color w:val="auto"/>
                <w:sz w:val="28"/>
                <w:szCs w:val="28"/>
              </w:rPr>
              <w:t>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auto"/>
                <w:kern w:val="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auto"/>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auto"/>
                <w:kern w:val="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auto"/>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auto"/>
                <w:kern w:val="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auto"/>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r>
    </w:tbl>
    <w:p>
      <w:pPr>
        <w:spacing w:line="560" w:lineRule="exact"/>
        <w:ind w:firstLine="562" w:firstLineChars="200"/>
        <w:jc w:val="left"/>
        <w:rPr>
          <w:rFonts w:hint="eastAsia" w:ascii="仿宋" w:hAnsi="仿宋" w:eastAsia="仿宋"/>
          <w:color w:val="auto"/>
          <w:sz w:val="28"/>
          <w:szCs w:val="28"/>
        </w:rPr>
      </w:pPr>
      <w:r>
        <w:rPr>
          <w:rFonts w:hint="eastAsia" w:ascii="楷体" w:hAnsi="楷体" w:eastAsia="楷体" w:cs="楷体"/>
          <w:b/>
          <w:bCs/>
          <w:color w:val="auto"/>
          <w:sz w:val="28"/>
          <w:szCs w:val="28"/>
        </w:rPr>
        <w:t>（三）回迁房基本情况(</w:t>
      </w:r>
      <w:r>
        <w:rPr>
          <w:rFonts w:hint="eastAsia" w:ascii="仿宋" w:hAnsi="仿宋" w:eastAsia="仿宋"/>
          <w:color w:val="auto"/>
          <w:sz w:val="28"/>
          <w:szCs w:val="28"/>
        </w:rPr>
        <w:t>本项目如无回迁房，须注明“本项目无回迁房”。如有回迁房，但不在本期，则须注明“本期无回迁房，回迁房位于</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号楼”；如本期有回迁房则按下表填写)。</w:t>
      </w:r>
    </w:p>
    <w:tbl>
      <w:tblPr>
        <w:tblStyle w:val="2"/>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1200"/>
        <w:gridCol w:w="1520"/>
        <w:gridCol w:w="157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r>
              <w:rPr>
                <w:rFonts w:hint="eastAsia" w:ascii="仿宋" w:hAnsi="仿宋" w:eastAsia="仿宋"/>
                <w:color w:val="auto"/>
                <w:sz w:val="28"/>
                <w:szCs w:val="28"/>
              </w:rPr>
              <w:t>所在规划楼号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房号</w:t>
            </w: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auto"/>
                <w:sz w:val="28"/>
                <w:szCs w:val="28"/>
              </w:rPr>
            </w:pPr>
            <w:r>
              <w:rPr>
                <w:rFonts w:hint="eastAsia" w:ascii="仿宋" w:hAnsi="仿宋" w:eastAsia="仿宋" w:cs="宋体"/>
                <w:color w:val="auto"/>
                <w:kern w:val="0"/>
                <w:sz w:val="28"/>
                <w:szCs w:val="28"/>
              </w:rPr>
              <w:t>规划用途</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r>
              <w:rPr>
                <w:rFonts w:hint="eastAsia" w:ascii="仿宋" w:hAnsi="仿宋" w:eastAsia="仿宋"/>
                <w:color w:val="auto"/>
                <w:sz w:val="28"/>
                <w:szCs w:val="28"/>
              </w:rPr>
              <w:t>建筑面积</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r>
              <w:rPr>
                <w:rFonts w:hint="eastAsia" w:ascii="仿宋" w:hAnsi="仿宋" w:eastAsia="仿宋"/>
                <w:color w:val="auto"/>
                <w:sz w:val="28"/>
                <w:szCs w:val="28"/>
              </w:rPr>
              <w:t>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auto"/>
                <w:kern w:val="0"/>
                <w:sz w:val="28"/>
                <w:szCs w:val="28"/>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auto"/>
                <w:kern w:val="0"/>
                <w:sz w:val="28"/>
                <w:szCs w:val="28"/>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s="宋体"/>
                <w:color w:val="auto"/>
                <w:kern w:val="0"/>
                <w:sz w:val="28"/>
                <w:szCs w:val="28"/>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 w:hAnsi="仿宋" w:eastAsia="仿宋"/>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auto"/>
                <w:sz w:val="28"/>
                <w:szCs w:val="28"/>
              </w:rPr>
            </w:pPr>
          </w:p>
        </w:tc>
      </w:tr>
    </w:tbl>
    <w:p>
      <w:pPr>
        <w:spacing w:line="560" w:lineRule="exact"/>
        <w:ind w:firstLine="554" w:firstLineChars="198"/>
        <w:rPr>
          <w:rFonts w:hint="eastAsia" w:ascii="仿宋" w:hAnsi="仿宋" w:eastAsia="仿宋"/>
          <w:bCs/>
          <w:color w:val="auto"/>
          <w:sz w:val="28"/>
          <w:szCs w:val="28"/>
        </w:rPr>
      </w:pPr>
      <w:r>
        <w:rPr>
          <w:rFonts w:hint="eastAsia" w:ascii="仿宋" w:hAnsi="仿宋" w:eastAsia="仿宋"/>
          <w:bCs/>
          <w:color w:val="auto"/>
          <w:sz w:val="28"/>
          <w:szCs w:val="28"/>
        </w:rPr>
        <w:t>注：如自留商品房、回迁房套数较多，也可作为附件附在预售方案后面</w:t>
      </w:r>
    </w:p>
    <w:p>
      <w:pPr>
        <w:spacing w:line="560" w:lineRule="exact"/>
        <w:ind w:firstLine="554" w:firstLineChars="198"/>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eastAsia="zh-CN"/>
        </w:rPr>
        <w:t>五、汽车停车位租售方案</w:t>
      </w:r>
    </w:p>
    <w:p>
      <w:pPr>
        <w:spacing w:line="560" w:lineRule="exact"/>
        <w:ind w:firstLine="554" w:firstLineChars="198"/>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六</w:t>
      </w:r>
      <w:r>
        <w:rPr>
          <w:rFonts w:hint="eastAsia" w:ascii="黑体" w:hAnsi="黑体" w:eastAsia="黑体" w:cs="黑体"/>
          <w:bCs/>
          <w:color w:val="auto"/>
          <w:sz w:val="28"/>
          <w:szCs w:val="28"/>
        </w:rPr>
        <w:t>、预售资金监管方案</w:t>
      </w:r>
    </w:p>
    <w:p>
      <w:pPr>
        <w:spacing w:line="5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根据《河池市商品房预售资金监管办法》的规定，我公司与</w:t>
      </w:r>
      <w:r>
        <w:rPr>
          <w:rFonts w:hint="eastAsia" w:ascii="仿宋" w:hAnsi="仿宋" w:eastAsia="仿宋"/>
          <w:color w:val="auto"/>
          <w:sz w:val="28"/>
          <w:szCs w:val="28"/>
          <w:u w:val="single"/>
        </w:rPr>
        <w:t>　　　</w:t>
      </w:r>
      <w:r>
        <w:rPr>
          <w:rFonts w:hint="eastAsia" w:ascii="仿宋" w:hAnsi="仿宋" w:eastAsia="仿宋"/>
          <w:color w:val="auto"/>
          <w:sz w:val="28"/>
          <w:szCs w:val="28"/>
        </w:rPr>
        <w:t>银行</w:t>
      </w:r>
      <w:r>
        <w:rPr>
          <w:rFonts w:hint="eastAsia" w:ascii="仿宋" w:hAnsi="仿宋" w:eastAsia="仿宋"/>
          <w:color w:val="auto"/>
          <w:sz w:val="28"/>
          <w:szCs w:val="28"/>
          <w:u w:val="single"/>
        </w:rPr>
        <w:t>　　</w:t>
      </w:r>
      <w:r>
        <w:rPr>
          <w:rFonts w:hint="eastAsia" w:ascii="仿宋" w:hAnsi="仿宋" w:eastAsia="仿宋"/>
          <w:color w:val="auto"/>
          <w:sz w:val="28"/>
          <w:szCs w:val="28"/>
        </w:rPr>
        <w:t>支行签订了《商品房预售资金监管协议》并进行了备案。在</w:t>
      </w:r>
      <w:r>
        <w:rPr>
          <w:rFonts w:hint="eastAsia" w:ascii="仿宋" w:hAnsi="仿宋" w:eastAsia="仿宋"/>
          <w:color w:val="auto"/>
          <w:sz w:val="28"/>
          <w:szCs w:val="28"/>
          <w:u w:val="single"/>
        </w:rPr>
        <w:t>　　　</w:t>
      </w:r>
      <w:r>
        <w:rPr>
          <w:rFonts w:hint="eastAsia" w:ascii="仿宋" w:hAnsi="仿宋" w:eastAsia="仿宋"/>
          <w:color w:val="auto"/>
          <w:sz w:val="28"/>
          <w:szCs w:val="28"/>
        </w:rPr>
        <w:t>银行</w:t>
      </w:r>
      <w:r>
        <w:rPr>
          <w:rFonts w:hint="eastAsia" w:ascii="仿宋" w:hAnsi="仿宋" w:eastAsia="仿宋"/>
          <w:color w:val="auto"/>
          <w:sz w:val="28"/>
          <w:szCs w:val="28"/>
          <w:u w:val="single"/>
        </w:rPr>
        <w:t>　　</w:t>
      </w:r>
      <w:r>
        <w:rPr>
          <w:rFonts w:hint="eastAsia" w:ascii="仿宋" w:hAnsi="仿宋" w:eastAsia="仿宋"/>
          <w:color w:val="auto"/>
          <w:sz w:val="28"/>
          <w:szCs w:val="28"/>
        </w:rPr>
        <w:t>支行设有预售资金监管专用账户，账户名称为：</w:t>
      </w:r>
      <w:r>
        <w:rPr>
          <w:rFonts w:hint="eastAsia" w:ascii="仿宋" w:hAnsi="仿宋" w:eastAsia="仿宋"/>
          <w:color w:val="auto"/>
          <w:sz w:val="28"/>
          <w:szCs w:val="28"/>
          <w:u w:val="single"/>
        </w:rPr>
        <w:t>　　</w:t>
      </w:r>
      <w:r>
        <w:rPr>
          <w:rFonts w:hint="eastAsia" w:ascii="仿宋" w:hAnsi="仿宋" w:eastAsia="仿宋"/>
          <w:color w:val="auto"/>
          <w:sz w:val="28"/>
          <w:szCs w:val="28"/>
        </w:rPr>
        <w:t>房地产开发有限公司，账号为：×××××××××。</w:t>
      </w:r>
    </w:p>
    <w:p>
      <w:pPr>
        <w:spacing w:line="560" w:lineRule="exact"/>
        <w:ind w:firstLine="560" w:firstLineChars="200"/>
        <w:jc w:val="left"/>
        <w:rPr>
          <w:rFonts w:hint="eastAsia" w:ascii="黑体" w:hAnsi="黑体" w:eastAsia="黑体" w:cs="黑体"/>
          <w:color w:val="auto"/>
          <w:sz w:val="28"/>
          <w:szCs w:val="28"/>
        </w:rPr>
      </w:pPr>
      <w:r>
        <w:rPr>
          <w:rFonts w:hint="eastAsia" w:ascii="黑体" w:hAnsi="黑体" w:eastAsia="黑体" w:cs="黑体"/>
          <w:color w:val="auto"/>
          <w:sz w:val="28"/>
          <w:szCs w:val="28"/>
          <w:lang w:eastAsia="zh-CN"/>
        </w:rPr>
        <w:t>七</w:t>
      </w:r>
      <w:r>
        <w:rPr>
          <w:rFonts w:hint="eastAsia" w:ascii="黑体" w:hAnsi="黑体" w:eastAsia="黑体" w:cs="黑体"/>
          <w:color w:val="auto"/>
          <w:sz w:val="28"/>
          <w:szCs w:val="28"/>
        </w:rPr>
        <w:t>、住宅专项维修资金缴存情况。</w:t>
      </w:r>
    </w:p>
    <w:p>
      <w:pPr>
        <w:spacing w:line="560" w:lineRule="exact"/>
        <w:ind w:firstLine="554" w:firstLineChars="198"/>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八</w:t>
      </w:r>
      <w:r>
        <w:rPr>
          <w:rFonts w:hint="eastAsia" w:ascii="黑体" w:hAnsi="黑体" w:eastAsia="黑体" w:cs="黑体"/>
          <w:bCs/>
          <w:color w:val="auto"/>
          <w:sz w:val="28"/>
          <w:szCs w:val="28"/>
        </w:rPr>
        <w:t>、住房能源消耗指标和节能措施</w:t>
      </w:r>
    </w:p>
    <w:p>
      <w:pPr>
        <w:spacing w:line="560" w:lineRule="exact"/>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（一）楼栋的主体建筑结构为：</w:t>
      </w:r>
    </w:p>
    <w:p>
      <w:pPr>
        <w:spacing w:line="560" w:lineRule="exact"/>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（二）商品房的采暖耗热量指标：</w:t>
      </w:r>
    </w:p>
    <w:p>
      <w:pPr>
        <w:spacing w:line="560" w:lineRule="exact"/>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（三）外墙、屋面、外窗的传热系数：</w:t>
      </w:r>
    </w:p>
    <w:p>
      <w:pPr>
        <w:spacing w:line="560" w:lineRule="exact"/>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（四）窗墙比：</w:t>
      </w:r>
    </w:p>
    <w:p>
      <w:pPr>
        <w:spacing w:line="560" w:lineRule="exact"/>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（五）屋面及外墙保温材料的种类、保温层厚度：</w:t>
      </w:r>
    </w:p>
    <w:p>
      <w:pPr>
        <w:spacing w:line="560" w:lineRule="exact"/>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（六）气密性指标：</w:t>
      </w:r>
    </w:p>
    <w:p>
      <w:pPr>
        <w:spacing w:line="560" w:lineRule="exact"/>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（七）遮阳措施、其他节能措施、保温工程保修期：</w:t>
      </w:r>
    </w:p>
    <w:p>
      <w:pPr>
        <w:spacing w:line="560" w:lineRule="exact"/>
        <w:ind w:firstLine="4480" w:firstLineChars="1600"/>
        <w:jc w:val="left"/>
        <w:rPr>
          <w:rFonts w:hint="eastAsia" w:ascii="仿宋" w:hAnsi="仿宋" w:eastAsia="仿宋"/>
          <w:color w:val="auto"/>
          <w:sz w:val="28"/>
          <w:szCs w:val="28"/>
        </w:rPr>
      </w:pPr>
    </w:p>
    <w:p>
      <w:pPr>
        <w:spacing w:line="560" w:lineRule="exact"/>
        <w:ind w:firstLine="4480" w:firstLineChars="1600"/>
        <w:jc w:val="left"/>
        <w:rPr>
          <w:rFonts w:ascii="Arial" w:hAnsi="Arial" w:eastAsia="仿宋" w:cs="Arial"/>
          <w:color w:val="auto"/>
          <w:sz w:val="28"/>
          <w:szCs w:val="28"/>
        </w:rPr>
      </w:pPr>
    </w:p>
    <w:p>
      <w:pPr>
        <w:spacing w:line="560" w:lineRule="exact"/>
        <w:jc w:val="left"/>
        <w:rPr>
          <w:rFonts w:hint="eastAsia" w:ascii="仿宋" w:hAnsi="仿宋" w:eastAsia="仿宋"/>
          <w:color w:val="auto"/>
          <w:sz w:val="28"/>
          <w:szCs w:val="28"/>
        </w:rPr>
      </w:pPr>
      <w:r>
        <w:rPr>
          <w:rFonts w:ascii="Arial" w:hAnsi="Arial" w:eastAsia="仿宋" w:cs="Arial"/>
          <w:color w:val="auto"/>
          <w:sz w:val="28"/>
          <w:szCs w:val="28"/>
        </w:rPr>
        <w:t>×××</w:t>
      </w:r>
      <w:r>
        <w:rPr>
          <w:rFonts w:hint="eastAsia" w:ascii="仿宋" w:hAnsi="仿宋" w:eastAsia="仿宋"/>
          <w:color w:val="auto"/>
          <w:sz w:val="28"/>
          <w:szCs w:val="28"/>
          <w:lang w:eastAsia="zh-CN"/>
        </w:rPr>
        <w:t>项目监理公司</w:t>
      </w:r>
      <w:r>
        <w:rPr>
          <w:rFonts w:hint="eastAsia" w:ascii="仿宋" w:hAnsi="仿宋" w:eastAsia="仿宋"/>
          <w:color w:val="auto"/>
          <w:sz w:val="28"/>
          <w:szCs w:val="28"/>
        </w:rPr>
        <w:t>（盖章）</w:t>
      </w:r>
      <w:r>
        <w:rPr>
          <w:rFonts w:hint="eastAsia" w:ascii="仿宋" w:hAnsi="仿宋" w:eastAsia="仿宋"/>
          <w:color w:val="auto"/>
          <w:sz w:val="28"/>
          <w:szCs w:val="28"/>
          <w:lang w:val="en-US" w:eastAsia="zh-CN"/>
        </w:rPr>
        <w:t xml:space="preserve">               </w:t>
      </w:r>
      <w:r>
        <w:rPr>
          <w:rFonts w:ascii="Arial" w:hAnsi="Arial" w:eastAsia="仿宋" w:cs="Arial"/>
          <w:color w:val="auto"/>
          <w:sz w:val="28"/>
          <w:szCs w:val="28"/>
        </w:rPr>
        <w:t>×××</w:t>
      </w:r>
      <w:r>
        <w:rPr>
          <w:rFonts w:hint="eastAsia" w:ascii="仿宋" w:hAnsi="仿宋" w:eastAsia="仿宋"/>
          <w:color w:val="auto"/>
          <w:sz w:val="28"/>
          <w:szCs w:val="28"/>
        </w:rPr>
        <w:t>房地产开发企业（盖章）</w:t>
      </w:r>
    </w:p>
    <w:p>
      <w:pPr>
        <w:spacing w:line="560" w:lineRule="exact"/>
        <w:ind w:firstLine="840" w:firstLineChars="300"/>
        <w:jc w:val="left"/>
        <w:rPr>
          <w:rFonts w:hint="eastAsia" w:ascii="仿宋" w:hAnsi="仿宋" w:eastAsia="仿宋"/>
          <w:color w:val="auto"/>
          <w:sz w:val="28"/>
          <w:szCs w:val="28"/>
        </w:rPr>
      </w:pPr>
      <w:r>
        <w:rPr>
          <w:rFonts w:hint="eastAsia" w:ascii="仿宋" w:hAnsi="仿宋" w:eastAsia="仿宋"/>
          <w:color w:val="auto"/>
          <w:sz w:val="28"/>
          <w:szCs w:val="28"/>
        </w:rPr>
        <w:t>年   月   日</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年   月   日</w:t>
      </w:r>
    </w:p>
    <w:p>
      <w:pPr>
        <w:spacing w:line="56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p>
    <w:p>
      <w:pPr>
        <w:spacing w:line="560" w:lineRule="exact"/>
        <w:jc w:val="left"/>
        <w:rPr>
          <w:rFonts w:hint="eastAsia" w:ascii="仿宋" w:hAnsi="仿宋" w:eastAsia="仿宋"/>
          <w:color w:val="auto"/>
          <w:sz w:val="28"/>
          <w:szCs w:val="28"/>
          <w:lang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rPr>
        <w:t>注：方案必须加盖齐缝章，授权委托书也要作为组件的主体，所有手续必须由委托人办理，不得由其他人代办。有抵押的</w:t>
      </w:r>
      <w:r>
        <w:rPr>
          <w:rFonts w:hint="eastAsia" w:ascii="仿宋" w:hAnsi="仿宋" w:eastAsia="仿宋"/>
          <w:color w:val="auto"/>
          <w:sz w:val="28"/>
          <w:szCs w:val="28"/>
          <w:lang w:eastAsia="zh-CN"/>
        </w:rPr>
        <w:t>土地需有债权人</w:t>
      </w:r>
      <w:r>
        <w:rPr>
          <w:rFonts w:hint="eastAsia" w:ascii="仿宋" w:hAnsi="仿宋" w:eastAsia="仿宋"/>
          <w:color w:val="auto"/>
          <w:sz w:val="28"/>
          <w:szCs w:val="28"/>
        </w:rPr>
        <w:t>同意预售证明</w:t>
      </w:r>
      <w:r>
        <w:rPr>
          <w:rFonts w:hint="eastAsia" w:ascii="仿宋" w:hAnsi="仿宋" w:eastAsia="仿宋"/>
          <w:color w:val="auto"/>
          <w:sz w:val="28"/>
          <w:szCs w:val="28"/>
          <w:lang w:eastAsia="zh-CN"/>
        </w:rPr>
        <w:t>材料</w:t>
      </w:r>
      <w:r>
        <w:rPr>
          <w:rFonts w:hint="eastAsia" w:ascii="仿宋" w:hAnsi="仿宋" w:eastAsia="仿宋"/>
          <w:color w:val="auto"/>
          <w:sz w:val="28"/>
          <w:szCs w:val="28"/>
        </w:rPr>
        <w:t>附到国有土地使用证或不动产权证书的后面。</w:t>
      </w:r>
      <w:r>
        <w:rPr>
          <w:rFonts w:hint="eastAsia" w:ascii="仿宋" w:hAnsi="仿宋" w:eastAsia="仿宋"/>
          <w:color w:val="auto"/>
          <w:sz w:val="28"/>
          <w:szCs w:val="28"/>
          <w:lang w:eastAsia="zh-CN"/>
        </w:rPr>
        <w:t>）</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MzBkMmM3MDY2ZTY5MmQ5NjRmODBjNGRkNGU4NjEifQ=="/>
    <w:docVar w:name="KSO_WPS_MARK_KEY" w:val="0e54ebe0-1aa9-4b4f-a1f7-4da916035736"/>
  </w:docVars>
  <w:rsids>
    <w:rsidRoot w:val="00000000"/>
    <w:rsid w:val="01E879E3"/>
    <w:rsid w:val="170B210A"/>
    <w:rsid w:val="1B132934"/>
    <w:rsid w:val="355E69EC"/>
    <w:rsid w:val="42DE6FA4"/>
    <w:rsid w:val="43D21F40"/>
    <w:rsid w:val="5C030E9E"/>
    <w:rsid w:val="628D427B"/>
    <w:rsid w:val="6F3E23A7"/>
    <w:rsid w:val="7AB32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2099</Words>
  <Characters>2115</Characters>
  <Lines>0</Lines>
  <Paragraphs>0</Paragraphs>
  <TotalTime>2</TotalTime>
  <ScaleCrop>false</ScaleCrop>
  <LinksUpToDate>false</LinksUpToDate>
  <CharactersWithSpaces>2473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 (/\)o</cp:lastModifiedBy>
  <dcterms:modified xsi:type="dcterms:W3CDTF">2024-04-02T03:07:19Z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03FA6313249E4950859CCAEEA7EB15F3_13</vt:lpwstr>
  </property>
</Properties>
</file>